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E66" w:rsidRDefault="008C2E66" w:rsidP="00105A45">
      <w:pPr>
        <w:pStyle w:val="NormalTahoma"/>
        <w:pBdr>
          <w:top w:val="none" w:sz="0" w:space="0" w:color="auto"/>
          <w:left w:val="none" w:sz="0" w:space="0" w:color="auto"/>
          <w:bottom w:val="none" w:sz="0" w:space="0" w:color="auto"/>
          <w:right w:val="none" w:sz="0" w:space="0" w:color="auto"/>
        </w:pBdr>
        <w:shd w:val="clear" w:color="auto" w:fill="auto"/>
        <w:tabs>
          <w:tab w:val="clear" w:pos="8100"/>
        </w:tabs>
        <w:ind w:left="0" w:right="566"/>
        <w:rPr>
          <w:rFonts w:ascii="Arial" w:hAnsi="Arial" w:cs="Arial"/>
          <w:bCs/>
          <w:color w:val="155A75"/>
          <w:spacing w:val="20"/>
          <w:sz w:val="32"/>
          <w:szCs w:val="32"/>
        </w:rPr>
      </w:pPr>
      <w:r>
        <w:rPr>
          <w:rFonts w:ascii="Arial" w:hAnsi="Arial" w:cs="Arial"/>
          <w:bCs/>
          <w:color w:val="155A75"/>
          <w:spacing w:val="20"/>
          <w:sz w:val="32"/>
          <w:szCs w:val="32"/>
        </w:rPr>
        <w:t>Bulletin d’adhésion</w:t>
      </w:r>
      <w:r w:rsidR="00770881">
        <w:rPr>
          <w:rFonts w:ascii="Arial" w:hAnsi="Arial" w:cs="Arial"/>
          <w:bCs/>
          <w:color w:val="155A75"/>
          <w:spacing w:val="20"/>
          <w:sz w:val="32"/>
          <w:szCs w:val="32"/>
        </w:rPr>
        <w:t xml:space="preserve"> individuelle</w:t>
      </w:r>
      <w:r>
        <w:rPr>
          <w:rFonts w:ascii="Arial" w:hAnsi="Arial" w:cs="Arial"/>
          <w:bCs/>
          <w:color w:val="155A75"/>
          <w:spacing w:val="20"/>
          <w:sz w:val="32"/>
          <w:szCs w:val="32"/>
        </w:rPr>
        <w:t xml:space="preserve"> au contrat</w:t>
      </w:r>
      <w:r w:rsidR="00105A45">
        <w:rPr>
          <w:rFonts w:ascii="Arial" w:hAnsi="Arial" w:cs="Arial"/>
          <w:bCs/>
          <w:color w:val="155A75"/>
          <w:spacing w:val="20"/>
          <w:sz w:val="32"/>
          <w:szCs w:val="32"/>
        </w:rPr>
        <w:t xml:space="preserve"> </w:t>
      </w:r>
      <w:r w:rsidR="00770881">
        <w:rPr>
          <w:rFonts w:ascii="Arial" w:hAnsi="Arial" w:cs="Arial"/>
          <w:bCs/>
          <w:color w:val="155A75"/>
          <w:spacing w:val="20"/>
          <w:sz w:val="32"/>
          <w:szCs w:val="32"/>
        </w:rPr>
        <w:br/>
      </w:r>
      <w:r w:rsidR="00105A45">
        <w:rPr>
          <w:rFonts w:ascii="Arial" w:hAnsi="Arial" w:cs="Arial"/>
          <w:bCs/>
          <w:color w:val="155A75"/>
          <w:spacing w:val="20"/>
          <w:sz w:val="32"/>
          <w:szCs w:val="32"/>
        </w:rPr>
        <w:t>SERENITY</w:t>
      </w:r>
      <w:r w:rsidR="00105A45">
        <w:rPr>
          <w:rFonts w:ascii="Arial" w:hAnsi="Arial" w:cs="Arial"/>
          <w:bCs/>
          <w:color w:val="155A75"/>
          <w:spacing w:val="20"/>
          <w:sz w:val="20"/>
          <w:szCs w:val="20"/>
        </w:rPr>
        <w:t xml:space="preserve"> b</w:t>
      </w:r>
      <w:r w:rsidR="00105A45" w:rsidRPr="00105A45">
        <w:rPr>
          <w:rFonts w:ascii="Arial" w:hAnsi="Arial" w:cs="Arial"/>
          <w:bCs/>
          <w:color w:val="155A75"/>
          <w:spacing w:val="20"/>
          <w:sz w:val="20"/>
          <w:szCs w:val="20"/>
        </w:rPr>
        <w:t>y IBS EUROPE</w:t>
      </w:r>
      <w:r>
        <w:rPr>
          <w:rFonts w:ascii="Arial" w:hAnsi="Arial" w:cs="Arial"/>
          <w:bCs/>
          <w:color w:val="155A75"/>
          <w:spacing w:val="20"/>
          <w:sz w:val="32"/>
          <w:szCs w:val="32"/>
        </w:rPr>
        <w:t xml:space="preserve"> n </w:t>
      </w:r>
      <w:r w:rsidR="00AC6942">
        <w:rPr>
          <w:rFonts w:ascii="Arial" w:hAnsi="Arial" w:cs="Arial"/>
          <w:bCs/>
          <w:color w:val="155A75"/>
          <w:spacing w:val="20"/>
          <w:sz w:val="32"/>
          <w:szCs w:val="32"/>
        </w:rPr>
        <w:fldChar w:fldCharType="begin">
          <w:ffData>
            <w:name w:val="Texte29"/>
            <w:enabled/>
            <w:calcOnExit w:val="0"/>
            <w:textInput/>
          </w:ffData>
        </w:fldChar>
      </w:r>
      <w:bookmarkStart w:id="0" w:name="Texte29"/>
      <w:r w:rsidR="00AC6942">
        <w:rPr>
          <w:rFonts w:ascii="Arial" w:hAnsi="Arial" w:cs="Arial"/>
          <w:bCs/>
          <w:color w:val="155A75"/>
          <w:spacing w:val="20"/>
          <w:sz w:val="32"/>
          <w:szCs w:val="32"/>
        </w:rPr>
        <w:instrText xml:space="preserve"> FORMTEXT </w:instrText>
      </w:r>
      <w:r w:rsidR="00AC6942">
        <w:rPr>
          <w:rFonts w:ascii="Arial" w:hAnsi="Arial" w:cs="Arial"/>
          <w:bCs/>
          <w:color w:val="155A75"/>
          <w:spacing w:val="20"/>
          <w:sz w:val="32"/>
          <w:szCs w:val="32"/>
        </w:rPr>
      </w:r>
      <w:r w:rsidR="00AC6942">
        <w:rPr>
          <w:rFonts w:ascii="Arial" w:hAnsi="Arial" w:cs="Arial"/>
          <w:bCs/>
          <w:color w:val="155A75"/>
          <w:spacing w:val="20"/>
          <w:sz w:val="32"/>
          <w:szCs w:val="32"/>
        </w:rPr>
        <w:fldChar w:fldCharType="separate"/>
      </w:r>
      <w:r w:rsidR="00AC6942">
        <w:rPr>
          <w:rFonts w:ascii="Arial" w:hAnsi="Arial" w:cs="Arial"/>
          <w:bCs/>
          <w:noProof/>
          <w:color w:val="155A75"/>
          <w:spacing w:val="20"/>
          <w:sz w:val="32"/>
          <w:szCs w:val="32"/>
        </w:rPr>
        <w:t> </w:t>
      </w:r>
      <w:r w:rsidR="00AC6942">
        <w:rPr>
          <w:rFonts w:ascii="Arial" w:hAnsi="Arial" w:cs="Arial"/>
          <w:bCs/>
          <w:noProof/>
          <w:color w:val="155A75"/>
          <w:spacing w:val="20"/>
          <w:sz w:val="32"/>
          <w:szCs w:val="32"/>
        </w:rPr>
        <w:t> </w:t>
      </w:r>
      <w:r w:rsidR="00AC6942">
        <w:rPr>
          <w:rFonts w:ascii="Arial" w:hAnsi="Arial" w:cs="Arial"/>
          <w:bCs/>
          <w:noProof/>
          <w:color w:val="155A75"/>
          <w:spacing w:val="20"/>
          <w:sz w:val="32"/>
          <w:szCs w:val="32"/>
        </w:rPr>
        <w:t> </w:t>
      </w:r>
      <w:r w:rsidR="00AC6942">
        <w:rPr>
          <w:rFonts w:ascii="Arial" w:hAnsi="Arial" w:cs="Arial"/>
          <w:bCs/>
          <w:noProof/>
          <w:color w:val="155A75"/>
          <w:spacing w:val="20"/>
          <w:sz w:val="32"/>
          <w:szCs w:val="32"/>
        </w:rPr>
        <w:t> </w:t>
      </w:r>
      <w:r w:rsidR="00AC6942">
        <w:rPr>
          <w:rFonts w:ascii="Arial" w:hAnsi="Arial" w:cs="Arial"/>
          <w:bCs/>
          <w:noProof/>
          <w:color w:val="155A75"/>
          <w:spacing w:val="20"/>
          <w:sz w:val="32"/>
          <w:szCs w:val="32"/>
        </w:rPr>
        <w:t> </w:t>
      </w:r>
      <w:r w:rsidR="00AC6942">
        <w:rPr>
          <w:rFonts w:ascii="Arial" w:hAnsi="Arial" w:cs="Arial"/>
          <w:bCs/>
          <w:color w:val="155A75"/>
          <w:spacing w:val="20"/>
          <w:sz w:val="32"/>
          <w:szCs w:val="32"/>
        </w:rPr>
        <w:fldChar w:fldCharType="end"/>
      </w:r>
      <w:bookmarkEnd w:id="0"/>
      <w:r>
        <w:rPr>
          <w:rFonts w:ascii="Arial" w:hAnsi="Arial" w:cs="Arial"/>
          <w:bCs/>
          <w:color w:val="155A75"/>
          <w:spacing w:val="20"/>
          <w:sz w:val="32"/>
          <w:szCs w:val="32"/>
        </w:rPr>
        <w:t>°</w:t>
      </w:r>
    </w:p>
    <w:p w:rsidR="00105A45" w:rsidRPr="00105A45" w:rsidRDefault="00105A45" w:rsidP="00105A45">
      <w:pPr>
        <w:pStyle w:val="NormalTahoma"/>
        <w:pBdr>
          <w:top w:val="none" w:sz="0" w:space="0" w:color="auto"/>
          <w:left w:val="none" w:sz="0" w:space="0" w:color="auto"/>
          <w:bottom w:val="none" w:sz="0" w:space="0" w:color="auto"/>
          <w:right w:val="none" w:sz="0" w:space="0" w:color="auto"/>
        </w:pBdr>
        <w:shd w:val="clear" w:color="auto" w:fill="auto"/>
        <w:tabs>
          <w:tab w:val="clear" w:pos="8100"/>
        </w:tabs>
        <w:ind w:left="0" w:right="566"/>
        <w:rPr>
          <w:rFonts w:ascii="Arial" w:hAnsi="Arial" w:cs="Arial"/>
          <w:bCs/>
          <w:color w:val="155A75"/>
          <w:spacing w:val="20"/>
          <w:sz w:val="20"/>
          <w:szCs w:val="20"/>
        </w:rPr>
      </w:pPr>
    </w:p>
    <w:tbl>
      <w:tblPr>
        <w:tblW w:w="9923" w:type="dxa"/>
        <w:tblInd w:w="70" w:type="dxa"/>
        <w:tblCellMar>
          <w:left w:w="70" w:type="dxa"/>
          <w:right w:w="70" w:type="dxa"/>
        </w:tblCellMar>
        <w:tblLook w:val="04A0" w:firstRow="1" w:lastRow="0" w:firstColumn="1" w:lastColumn="0" w:noHBand="0" w:noVBand="1"/>
      </w:tblPr>
      <w:tblGrid>
        <w:gridCol w:w="9923"/>
      </w:tblGrid>
      <w:tr w:rsidR="00105A45" w:rsidRPr="00C41CE6" w:rsidTr="00105A45">
        <w:trPr>
          <w:trHeight w:val="439"/>
        </w:trPr>
        <w:tc>
          <w:tcPr>
            <w:tcW w:w="9923" w:type="dxa"/>
            <w:vMerge w:val="restart"/>
            <w:tcBorders>
              <w:top w:val="nil"/>
              <w:left w:val="nil"/>
              <w:bottom w:val="nil"/>
              <w:right w:val="nil"/>
            </w:tcBorders>
            <w:shd w:val="clear" w:color="000000" w:fill="4F81BD"/>
            <w:noWrap/>
            <w:vAlign w:val="center"/>
            <w:hideMark/>
          </w:tcPr>
          <w:p w:rsidR="00105A45" w:rsidRPr="00C41CE6" w:rsidRDefault="00105A45" w:rsidP="00105A45">
            <w:pPr>
              <w:jc w:val="center"/>
              <w:rPr>
                <w:rFonts w:ascii="Calibri" w:hAnsi="Calibri"/>
                <w:color w:val="FFFFFF"/>
                <w:sz w:val="36"/>
                <w:szCs w:val="36"/>
              </w:rPr>
            </w:pPr>
            <w:r w:rsidRPr="00C41CE6">
              <w:rPr>
                <w:rFonts w:ascii="Calibri" w:hAnsi="Calibri"/>
                <w:color w:val="FFFFFF"/>
                <w:sz w:val="36"/>
                <w:szCs w:val="36"/>
              </w:rPr>
              <w:t>Loyers impayés et détériorations immobilières</w:t>
            </w:r>
          </w:p>
        </w:tc>
      </w:tr>
      <w:tr w:rsidR="00105A45" w:rsidRPr="00C41CE6" w:rsidTr="00105A45">
        <w:trPr>
          <w:trHeight w:val="300"/>
        </w:trPr>
        <w:tc>
          <w:tcPr>
            <w:tcW w:w="9923" w:type="dxa"/>
            <w:vMerge/>
            <w:tcBorders>
              <w:top w:val="nil"/>
              <w:left w:val="nil"/>
              <w:bottom w:val="nil"/>
              <w:right w:val="nil"/>
            </w:tcBorders>
            <w:vAlign w:val="center"/>
            <w:hideMark/>
          </w:tcPr>
          <w:p w:rsidR="00105A45" w:rsidRPr="00C41CE6" w:rsidRDefault="00105A45" w:rsidP="00187C5E">
            <w:pPr>
              <w:rPr>
                <w:rFonts w:ascii="Calibri" w:hAnsi="Calibri"/>
                <w:color w:val="FFFFFF"/>
                <w:sz w:val="22"/>
                <w:szCs w:val="22"/>
              </w:rPr>
            </w:pPr>
          </w:p>
        </w:tc>
      </w:tr>
      <w:tr w:rsidR="00105A45" w:rsidRPr="00C41CE6" w:rsidTr="00105A45">
        <w:trPr>
          <w:trHeight w:val="269"/>
        </w:trPr>
        <w:tc>
          <w:tcPr>
            <w:tcW w:w="9923" w:type="dxa"/>
            <w:vMerge/>
            <w:tcBorders>
              <w:top w:val="nil"/>
              <w:left w:val="nil"/>
              <w:bottom w:val="nil"/>
              <w:right w:val="nil"/>
            </w:tcBorders>
            <w:vAlign w:val="center"/>
            <w:hideMark/>
          </w:tcPr>
          <w:p w:rsidR="00105A45" w:rsidRPr="00C41CE6" w:rsidRDefault="00105A45" w:rsidP="00187C5E">
            <w:pPr>
              <w:rPr>
                <w:rFonts w:ascii="Calibri" w:hAnsi="Calibri"/>
                <w:color w:val="FFFFFF"/>
                <w:sz w:val="22"/>
                <w:szCs w:val="22"/>
              </w:rPr>
            </w:pPr>
          </w:p>
        </w:tc>
      </w:tr>
    </w:tbl>
    <w:p w:rsidR="008C2E66" w:rsidRDefault="008C2E66" w:rsidP="008C2E66">
      <w:pPr>
        <w:rPr>
          <w:rFonts w:ascii="Arial" w:hAnsi="Arial" w:cs="Arial"/>
        </w:rPr>
      </w:pPr>
    </w:p>
    <w:p w:rsidR="008C2E66" w:rsidRPr="008E4408" w:rsidRDefault="008C2E66" w:rsidP="008C2E66">
      <w:pPr>
        <w:rPr>
          <w:rFonts w:ascii="Arial" w:hAnsi="Arial" w:cs="Arial"/>
        </w:rPr>
      </w:pPr>
    </w:p>
    <w:tbl>
      <w:tblPr>
        <w:tblW w:w="4698" w:type="pct"/>
        <w:jc w:val="center"/>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bottom w:w="170" w:type="dxa"/>
        </w:tblCellMar>
        <w:tblLook w:val="0000" w:firstRow="0" w:lastRow="0" w:firstColumn="0" w:lastColumn="0" w:noHBand="0" w:noVBand="0"/>
      </w:tblPr>
      <w:tblGrid>
        <w:gridCol w:w="9660"/>
      </w:tblGrid>
      <w:tr w:rsidR="008C2E66" w:rsidTr="00105A45">
        <w:trPr>
          <w:trHeight w:val="805"/>
          <w:jc w:val="center"/>
        </w:trPr>
        <w:tc>
          <w:tcPr>
            <w:tcW w:w="5000" w:type="pct"/>
            <w:tcBorders>
              <w:top w:val="single" w:sz="4" w:space="0" w:color="auto"/>
              <w:left w:val="single" w:sz="4" w:space="0" w:color="auto"/>
              <w:bottom w:val="single" w:sz="4" w:space="0" w:color="auto"/>
              <w:right w:val="single" w:sz="4" w:space="0" w:color="auto"/>
            </w:tcBorders>
            <w:vAlign w:val="center"/>
          </w:tcPr>
          <w:p w:rsidR="008C2E66" w:rsidRPr="00805641" w:rsidRDefault="008C2E66" w:rsidP="00115819">
            <w:pPr>
              <w:tabs>
                <w:tab w:val="left" w:pos="330"/>
                <w:tab w:val="right" w:leader="dot" w:pos="9582"/>
              </w:tabs>
              <w:spacing w:after="60"/>
              <w:rPr>
                <w:rFonts w:ascii="Arial" w:hAnsi="Arial" w:cs="Arial"/>
                <w:b/>
                <w:color w:val="155A75"/>
                <w:sz w:val="18"/>
              </w:rPr>
            </w:pPr>
            <w:r w:rsidRPr="00A12B51">
              <w:rPr>
                <w:rFonts w:ascii="Arial" w:hAnsi="Arial" w:cs="Arial"/>
                <w:b/>
                <w:smallCaps/>
                <w:color w:val="155A75"/>
              </w:rPr>
              <w:t>assuré (propriétaire bailleur du lot décrit ci-dessous)</w:t>
            </w:r>
            <w:r w:rsidR="00805641">
              <w:rPr>
                <w:rFonts w:ascii="Arial" w:hAnsi="Arial" w:cs="Arial"/>
                <w:b/>
                <w:smallCaps/>
                <w:color w:val="155A75"/>
              </w:rPr>
              <w:t xml:space="preserve"> </w:t>
            </w:r>
            <w:r w:rsidR="00805641" w:rsidRPr="00805641">
              <w:rPr>
                <w:rFonts w:ascii="Arial" w:hAnsi="Arial" w:cs="Arial"/>
                <w:b/>
                <w:color w:val="155A75"/>
                <w:sz w:val="18"/>
              </w:rPr>
              <w:t xml:space="preserve"> </w:t>
            </w:r>
            <w:r w:rsidR="00805641" w:rsidRPr="00805641">
              <w:rPr>
                <w:rFonts w:ascii="Arial" w:hAnsi="Arial" w:cs="Arial"/>
                <w:b/>
                <w:color w:val="155A75"/>
                <w:sz w:val="16"/>
                <w:szCs w:val="16"/>
              </w:rPr>
              <w:t>Copie  de CI obligatoire</w:t>
            </w:r>
          </w:p>
          <w:p w:rsidR="008C2E66" w:rsidRPr="00A12B51" w:rsidRDefault="008C2E66" w:rsidP="00115819">
            <w:pPr>
              <w:tabs>
                <w:tab w:val="left" w:pos="330"/>
                <w:tab w:val="right" w:leader="dot" w:pos="9582"/>
              </w:tabs>
              <w:rPr>
                <w:rFonts w:ascii="Arial" w:hAnsi="Arial" w:cs="Arial"/>
                <w:sz w:val="18"/>
                <w:szCs w:val="18"/>
              </w:rPr>
            </w:pPr>
            <w:r w:rsidRPr="00A12B51">
              <w:rPr>
                <w:rFonts w:ascii="Arial" w:hAnsi="Arial" w:cs="Arial"/>
                <w:sz w:val="18"/>
                <w:szCs w:val="18"/>
              </w:rPr>
              <w:t>Nom/prénom </w:t>
            </w:r>
            <w:r w:rsidR="00AC6942">
              <w:rPr>
                <w:rFonts w:ascii="Arial" w:hAnsi="Arial" w:cs="Arial"/>
                <w:sz w:val="18"/>
                <w:szCs w:val="18"/>
              </w:rPr>
              <w:fldChar w:fldCharType="begin">
                <w:ffData>
                  <w:name w:val="Texte1"/>
                  <w:enabled/>
                  <w:calcOnExit w:val="0"/>
                  <w:textInput/>
                </w:ffData>
              </w:fldChar>
            </w:r>
            <w:bookmarkStart w:id="1" w:name="Texte1"/>
            <w:r w:rsidR="00AC6942">
              <w:rPr>
                <w:rFonts w:ascii="Arial" w:hAnsi="Arial" w:cs="Arial"/>
                <w:sz w:val="18"/>
                <w:szCs w:val="18"/>
              </w:rPr>
              <w:instrText xml:space="preserve"> FORMTEXT </w:instrText>
            </w:r>
            <w:r w:rsidR="00AC6942">
              <w:rPr>
                <w:rFonts w:ascii="Arial" w:hAnsi="Arial" w:cs="Arial"/>
                <w:sz w:val="18"/>
                <w:szCs w:val="18"/>
              </w:rPr>
            </w:r>
            <w:r w:rsidR="00AC6942">
              <w:rPr>
                <w:rFonts w:ascii="Arial" w:hAnsi="Arial" w:cs="Arial"/>
                <w:sz w:val="18"/>
                <w:szCs w:val="18"/>
              </w:rPr>
              <w:fldChar w:fldCharType="separate"/>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sz w:val="18"/>
                <w:szCs w:val="18"/>
              </w:rPr>
              <w:fldChar w:fldCharType="end"/>
            </w:r>
            <w:bookmarkEnd w:id="1"/>
          </w:p>
          <w:p w:rsidR="008C2E66" w:rsidRPr="00A12B51" w:rsidRDefault="008C2E66" w:rsidP="00AC6942">
            <w:pPr>
              <w:tabs>
                <w:tab w:val="left" w:pos="330"/>
                <w:tab w:val="left" w:pos="4550"/>
              </w:tabs>
              <w:rPr>
                <w:rFonts w:ascii="Arial" w:hAnsi="Arial" w:cs="Arial"/>
                <w:sz w:val="18"/>
                <w:szCs w:val="18"/>
              </w:rPr>
            </w:pPr>
            <w:r w:rsidRPr="00A12B51">
              <w:rPr>
                <w:rFonts w:ascii="Arial" w:hAnsi="Arial" w:cs="Arial"/>
                <w:sz w:val="18"/>
                <w:szCs w:val="18"/>
              </w:rPr>
              <w:t xml:space="preserve">Adresse : </w:t>
            </w:r>
            <w:r w:rsidR="00AC6942">
              <w:rPr>
                <w:rFonts w:ascii="Arial" w:hAnsi="Arial" w:cs="Arial"/>
                <w:sz w:val="18"/>
                <w:szCs w:val="18"/>
              </w:rPr>
              <w:fldChar w:fldCharType="begin">
                <w:ffData>
                  <w:name w:val="Texte2"/>
                  <w:enabled/>
                  <w:calcOnExit w:val="0"/>
                  <w:textInput/>
                </w:ffData>
              </w:fldChar>
            </w:r>
            <w:bookmarkStart w:id="2" w:name="Texte2"/>
            <w:r w:rsidR="00AC6942">
              <w:rPr>
                <w:rFonts w:ascii="Arial" w:hAnsi="Arial" w:cs="Arial"/>
                <w:sz w:val="18"/>
                <w:szCs w:val="18"/>
              </w:rPr>
              <w:instrText xml:space="preserve"> FORMTEXT </w:instrText>
            </w:r>
            <w:r w:rsidR="00AC6942">
              <w:rPr>
                <w:rFonts w:ascii="Arial" w:hAnsi="Arial" w:cs="Arial"/>
                <w:sz w:val="18"/>
                <w:szCs w:val="18"/>
              </w:rPr>
            </w:r>
            <w:r w:rsidR="00AC6942">
              <w:rPr>
                <w:rFonts w:ascii="Arial" w:hAnsi="Arial" w:cs="Arial"/>
                <w:sz w:val="18"/>
                <w:szCs w:val="18"/>
              </w:rPr>
              <w:fldChar w:fldCharType="separate"/>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sz w:val="18"/>
                <w:szCs w:val="18"/>
              </w:rPr>
              <w:fldChar w:fldCharType="end"/>
            </w:r>
            <w:bookmarkEnd w:id="2"/>
            <w:r w:rsidR="00AC6942">
              <w:rPr>
                <w:rFonts w:ascii="Arial" w:hAnsi="Arial" w:cs="Arial"/>
                <w:sz w:val="18"/>
                <w:szCs w:val="18"/>
              </w:rPr>
              <w:t xml:space="preserve"> </w:t>
            </w:r>
            <w:r w:rsidR="00AC6942">
              <w:rPr>
                <w:rFonts w:ascii="Arial" w:hAnsi="Arial" w:cs="Arial"/>
                <w:sz w:val="18"/>
                <w:szCs w:val="18"/>
              </w:rPr>
              <w:br/>
            </w:r>
            <w:r w:rsidRPr="00A12B51">
              <w:rPr>
                <w:rFonts w:ascii="Arial" w:hAnsi="Arial" w:cs="Arial"/>
                <w:sz w:val="18"/>
                <w:szCs w:val="18"/>
              </w:rPr>
              <w:t xml:space="preserve">Code </w:t>
            </w:r>
            <w:r w:rsidR="00432C87" w:rsidRPr="00A12B51">
              <w:rPr>
                <w:rFonts w:ascii="Arial" w:hAnsi="Arial" w:cs="Arial"/>
                <w:sz w:val="18"/>
                <w:szCs w:val="18"/>
              </w:rPr>
              <w:t xml:space="preserve">postal </w:t>
            </w:r>
            <w:r w:rsidR="00AC6942">
              <w:rPr>
                <w:rFonts w:ascii="Arial" w:hAnsi="Arial" w:cs="Arial"/>
                <w:sz w:val="18"/>
                <w:szCs w:val="18"/>
              </w:rPr>
              <w:fldChar w:fldCharType="begin">
                <w:ffData>
                  <w:name w:val="Texte3"/>
                  <w:enabled/>
                  <w:calcOnExit w:val="0"/>
                  <w:textInput/>
                </w:ffData>
              </w:fldChar>
            </w:r>
            <w:bookmarkStart w:id="3" w:name="Texte3"/>
            <w:r w:rsidR="00AC6942">
              <w:rPr>
                <w:rFonts w:ascii="Arial" w:hAnsi="Arial" w:cs="Arial"/>
                <w:sz w:val="18"/>
                <w:szCs w:val="18"/>
              </w:rPr>
              <w:instrText xml:space="preserve"> FORMTEXT </w:instrText>
            </w:r>
            <w:r w:rsidR="00AC6942">
              <w:rPr>
                <w:rFonts w:ascii="Arial" w:hAnsi="Arial" w:cs="Arial"/>
                <w:sz w:val="18"/>
                <w:szCs w:val="18"/>
              </w:rPr>
            </w:r>
            <w:r w:rsidR="00AC6942">
              <w:rPr>
                <w:rFonts w:ascii="Arial" w:hAnsi="Arial" w:cs="Arial"/>
                <w:sz w:val="18"/>
                <w:szCs w:val="18"/>
              </w:rPr>
              <w:fldChar w:fldCharType="separate"/>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sz w:val="18"/>
                <w:szCs w:val="18"/>
              </w:rPr>
              <w:fldChar w:fldCharType="end"/>
            </w:r>
            <w:bookmarkEnd w:id="3"/>
            <w:r w:rsidRPr="00A12B51">
              <w:rPr>
                <w:rFonts w:ascii="Arial" w:hAnsi="Arial" w:cs="Arial"/>
                <w:sz w:val="18"/>
                <w:szCs w:val="18"/>
              </w:rPr>
              <w:t xml:space="preserve"> Ville</w:t>
            </w:r>
            <w:r w:rsidR="00AC6942">
              <w:rPr>
                <w:rFonts w:ascii="Arial" w:hAnsi="Arial" w:cs="Arial"/>
                <w:sz w:val="18"/>
                <w:szCs w:val="18"/>
              </w:rPr>
              <w:fldChar w:fldCharType="begin">
                <w:ffData>
                  <w:name w:val="Texte4"/>
                  <w:enabled/>
                  <w:calcOnExit w:val="0"/>
                  <w:textInput/>
                </w:ffData>
              </w:fldChar>
            </w:r>
            <w:bookmarkStart w:id="4" w:name="Texte4"/>
            <w:r w:rsidR="00AC6942">
              <w:rPr>
                <w:rFonts w:ascii="Arial" w:hAnsi="Arial" w:cs="Arial"/>
                <w:sz w:val="18"/>
                <w:szCs w:val="18"/>
              </w:rPr>
              <w:instrText xml:space="preserve"> FORMTEXT </w:instrText>
            </w:r>
            <w:r w:rsidR="00AC6942">
              <w:rPr>
                <w:rFonts w:ascii="Arial" w:hAnsi="Arial" w:cs="Arial"/>
                <w:sz w:val="18"/>
                <w:szCs w:val="18"/>
              </w:rPr>
            </w:r>
            <w:r w:rsidR="00AC6942">
              <w:rPr>
                <w:rFonts w:ascii="Arial" w:hAnsi="Arial" w:cs="Arial"/>
                <w:sz w:val="18"/>
                <w:szCs w:val="18"/>
              </w:rPr>
              <w:fldChar w:fldCharType="separate"/>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sz w:val="18"/>
                <w:szCs w:val="18"/>
              </w:rPr>
              <w:fldChar w:fldCharType="end"/>
            </w:r>
            <w:bookmarkEnd w:id="4"/>
            <w:r w:rsidR="00635EE0">
              <w:rPr>
                <w:rFonts w:ascii="Arial" w:hAnsi="Arial" w:cs="Arial"/>
                <w:sz w:val="18"/>
                <w:szCs w:val="18"/>
              </w:rPr>
              <w:t xml:space="preserve">  Tel : </w:t>
            </w:r>
            <w:r w:rsidR="00635EE0">
              <w:rPr>
                <w:rFonts w:ascii="Arial" w:hAnsi="Arial" w:cs="Arial"/>
                <w:sz w:val="18"/>
                <w:szCs w:val="18"/>
              </w:rPr>
              <w:fldChar w:fldCharType="begin">
                <w:ffData>
                  <w:name w:val="Texte33"/>
                  <w:enabled/>
                  <w:calcOnExit w:val="0"/>
                  <w:textInput/>
                </w:ffData>
              </w:fldChar>
            </w:r>
            <w:bookmarkStart w:id="5" w:name="Texte33"/>
            <w:r w:rsidR="00635EE0">
              <w:rPr>
                <w:rFonts w:ascii="Arial" w:hAnsi="Arial" w:cs="Arial"/>
                <w:sz w:val="18"/>
                <w:szCs w:val="18"/>
              </w:rPr>
              <w:instrText xml:space="preserve"> FORMTEXT </w:instrText>
            </w:r>
            <w:r w:rsidR="00635EE0">
              <w:rPr>
                <w:rFonts w:ascii="Arial" w:hAnsi="Arial" w:cs="Arial"/>
                <w:sz w:val="18"/>
                <w:szCs w:val="18"/>
              </w:rPr>
            </w:r>
            <w:r w:rsidR="00635EE0">
              <w:rPr>
                <w:rFonts w:ascii="Arial" w:hAnsi="Arial" w:cs="Arial"/>
                <w:sz w:val="18"/>
                <w:szCs w:val="18"/>
              </w:rPr>
              <w:fldChar w:fldCharType="separate"/>
            </w:r>
            <w:r w:rsidR="00635EE0">
              <w:rPr>
                <w:rFonts w:ascii="Arial" w:hAnsi="Arial" w:cs="Arial"/>
                <w:noProof/>
                <w:sz w:val="18"/>
                <w:szCs w:val="18"/>
              </w:rPr>
              <w:t> </w:t>
            </w:r>
            <w:r w:rsidR="00635EE0">
              <w:rPr>
                <w:rFonts w:ascii="Arial" w:hAnsi="Arial" w:cs="Arial"/>
                <w:noProof/>
                <w:sz w:val="18"/>
                <w:szCs w:val="18"/>
              </w:rPr>
              <w:t> </w:t>
            </w:r>
            <w:r w:rsidR="00635EE0">
              <w:rPr>
                <w:rFonts w:ascii="Arial" w:hAnsi="Arial" w:cs="Arial"/>
                <w:noProof/>
                <w:sz w:val="18"/>
                <w:szCs w:val="18"/>
              </w:rPr>
              <w:t> </w:t>
            </w:r>
            <w:r w:rsidR="00635EE0">
              <w:rPr>
                <w:rFonts w:ascii="Arial" w:hAnsi="Arial" w:cs="Arial"/>
                <w:noProof/>
                <w:sz w:val="18"/>
                <w:szCs w:val="18"/>
              </w:rPr>
              <w:t> </w:t>
            </w:r>
            <w:r w:rsidR="00635EE0">
              <w:rPr>
                <w:rFonts w:ascii="Arial" w:hAnsi="Arial" w:cs="Arial"/>
                <w:noProof/>
                <w:sz w:val="18"/>
                <w:szCs w:val="18"/>
              </w:rPr>
              <w:t> </w:t>
            </w:r>
            <w:r w:rsidR="00635EE0">
              <w:rPr>
                <w:rFonts w:ascii="Arial" w:hAnsi="Arial" w:cs="Arial"/>
                <w:sz w:val="18"/>
                <w:szCs w:val="18"/>
              </w:rPr>
              <w:fldChar w:fldCharType="end"/>
            </w:r>
            <w:bookmarkEnd w:id="5"/>
            <w:r w:rsidR="00635EE0">
              <w:rPr>
                <w:rFonts w:ascii="Arial" w:hAnsi="Arial" w:cs="Arial"/>
                <w:sz w:val="18"/>
                <w:szCs w:val="18"/>
              </w:rPr>
              <w:t xml:space="preserve">   Email : </w:t>
            </w:r>
            <w:r w:rsidR="00635EE0">
              <w:rPr>
                <w:rFonts w:ascii="Arial" w:hAnsi="Arial" w:cs="Arial"/>
                <w:sz w:val="18"/>
                <w:szCs w:val="18"/>
              </w:rPr>
              <w:fldChar w:fldCharType="begin">
                <w:ffData>
                  <w:name w:val="Texte34"/>
                  <w:enabled/>
                  <w:calcOnExit w:val="0"/>
                  <w:textInput/>
                </w:ffData>
              </w:fldChar>
            </w:r>
            <w:bookmarkStart w:id="6" w:name="Texte34"/>
            <w:r w:rsidR="00635EE0">
              <w:rPr>
                <w:rFonts w:ascii="Arial" w:hAnsi="Arial" w:cs="Arial"/>
                <w:sz w:val="18"/>
                <w:szCs w:val="18"/>
              </w:rPr>
              <w:instrText xml:space="preserve"> FORMTEXT </w:instrText>
            </w:r>
            <w:r w:rsidR="00635EE0">
              <w:rPr>
                <w:rFonts w:ascii="Arial" w:hAnsi="Arial" w:cs="Arial"/>
                <w:sz w:val="18"/>
                <w:szCs w:val="18"/>
              </w:rPr>
            </w:r>
            <w:r w:rsidR="00635EE0">
              <w:rPr>
                <w:rFonts w:ascii="Arial" w:hAnsi="Arial" w:cs="Arial"/>
                <w:sz w:val="18"/>
                <w:szCs w:val="18"/>
              </w:rPr>
              <w:fldChar w:fldCharType="separate"/>
            </w:r>
            <w:r w:rsidR="00635EE0">
              <w:rPr>
                <w:rFonts w:ascii="Arial" w:hAnsi="Arial" w:cs="Arial"/>
                <w:noProof/>
                <w:sz w:val="18"/>
                <w:szCs w:val="18"/>
              </w:rPr>
              <w:t> </w:t>
            </w:r>
            <w:r w:rsidR="00635EE0">
              <w:rPr>
                <w:rFonts w:ascii="Arial" w:hAnsi="Arial" w:cs="Arial"/>
                <w:noProof/>
                <w:sz w:val="18"/>
                <w:szCs w:val="18"/>
              </w:rPr>
              <w:t> </w:t>
            </w:r>
            <w:r w:rsidR="00635EE0">
              <w:rPr>
                <w:rFonts w:ascii="Arial" w:hAnsi="Arial" w:cs="Arial"/>
                <w:noProof/>
                <w:sz w:val="18"/>
                <w:szCs w:val="18"/>
              </w:rPr>
              <w:t> </w:t>
            </w:r>
            <w:r w:rsidR="00635EE0">
              <w:rPr>
                <w:rFonts w:ascii="Arial" w:hAnsi="Arial" w:cs="Arial"/>
                <w:noProof/>
                <w:sz w:val="18"/>
                <w:szCs w:val="18"/>
              </w:rPr>
              <w:t> </w:t>
            </w:r>
            <w:r w:rsidR="00635EE0">
              <w:rPr>
                <w:rFonts w:ascii="Arial" w:hAnsi="Arial" w:cs="Arial"/>
                <w:noProof/>
                <w:sz w:val="18"/>
                <w:szCs w:val="18"/>
              </w:rPr>
              <w:t> </w:t>
            </w:r>
            <w:r w:rsidR="00635EE0">
              <w:rPr>
                <w:rFonts w:ascii="Arial" w:hAnsi="Arial" w:cs="Arial"/>
                <w:sz w:val="18"/>
                <w:szCs w:val="18"/>
              </w:rPr>
              <w:fldChar w:fldCharType="end"/>
            </w:r>
            <w:bookmarkEnd w:id="6"/>
          </w:p>
        </w:tc>
      </w:tr>
      <w:tr w:rsidR="008C2E66" w:rsidTr="00105A45">
        <w:trPr>
          <w:trHeight w:val="2879"/>
          <w:jc w:val="center"/>
        </w:trPr>
        <w:tc>
          <w:tcPr>
            <w:tcW w:w="5000" w:type="pct"/>
            <w:tcBorders>
              <w:top w:val="single" w:sz="4" w:space="0" w:color="auto"/>
              <w:left w:val="single" w:sz="4" w:space="0" w:color="auto"/>
              <w:bottom w:val="single" w:sz="4" w:space="0" w:color="auto"/>
              <w:right w:val="single" w:sz="4" w:space="0" w:color="auto"/>
            </w:tcBorders>
            <w:vAlign w:val="center"/>
          </w:tcPr>
          <w:p w:rsidR="008C2E66" w:rsidRPr="00A12B51" w:rsidRDefault="008C2E66" w:rsidP="00115819">
            <w:pPr>
              <w:tabs>
                <w:tab w:val="left" w:pos="330"/>
                <w:tab w:val="right" w:leader="dot" w:pos="9582"/>
              </w:tabs>
              <w:rPr>
                <w:rFonts w:ascii="Arial" w:hAnsi="Arial" w:cs="Arial"/>
                <w:b/>
                <w:smallCaps/>
                <w:color w:val="155A75"/>
              </w:rPr>
            </w:pPr>
            <w:r w:rsidRPr="00A12B51">
              <w:rPr>
                <w:rFonts w:ascii="Arial" w:hAnsi="Arial" w:cs="Arial"/>
                <w:b/>
                <w:smallCaps/>
                <w:color w:val="155A75"/>
              </w:rPr>
              <w:t xml:space="preserve">bien loué à garantir : </w:t>
            </w:r>
            <w:r>
              <w:rPr>
                <w:rFonts w:ascii="Arial" w:hAnsi="Arial" w:cs="Arial"/>
                <w:b/>
                <w:smallCaps/>
                <w:color w:val="155A75"/>
              </w:rPr>
              <w:t xml:space="preserve">         </w:t>
            </w:r>
            <w:r w:rsidRPr="00A12B51">
              <w:rPr>
                <w:rFonts w:ascii="Arial" w:hAnsi="Arial" w:cs="Arial"/>
                <w:b/>
                <w:smallCaps/>
                <w:color w:val="155A75"/>
              </w:rPr>
              <w:t>lot n°</w:t>
            </w:r>
            <w:r w:rsidR="00AC6942">
              <w:rPr>
                <w:rFonts w:ascii="Arial" w:hAnsi="Arial" w:cs="Arial"/>
                <w:smallCaps/>
                <w:color w:val="155A75"/>
              </w:rPr>
              <w:fldChar w:fldCharType="begin">
                <w:ffData>
                  <w:name w:val="Texte5"/>
                  <w:enabled/>
                  <w:calcOnExit w:val="0"/>
                  <w:textInput/>
                </w:ffData>
              </w:fldChar>
            </w:r>
            <w:bookmarkStart w:id="7" w:name="Texte5"/>
            <w:r w:rsidR="00AC6942">
              <w:rPr>
                <w:rFonts w:ascii="Arial" w:hAnsi="Arial" w:cs="Arial"/>
                <w:smallCaps/>
                <w:color w:val="155A75"/>
              </w:rPr>
              <w:instrText xml:space="preserve"> FORMTEXT </w:instrText>
            </w:r>
            <w:r w:rsidR="00AC6942">
              <w:rPr>
                <w:rFonts w:ascii="Arial" w:hAnsi="Arial" w:cs="Arial"/>
                <w:smallCaps/>
                <w:color w:val="155A75"/>
              </w:rPr>
            </w:r>
            <w:r w:rsidR="00AC6942">
              <w:rPr>
                <w:rFonts w:ascii="Arial" w:hAnsi="Arial" w:cs="Arial"/>
                <w:smallCaps/>
                <w:color w:val="155A75"/>
              </w:rPr>
              <w:fldChar w:fldCharType="separate"/>
            </w:r>
            <w:r w:rsidR="00AC6942">
              <w:rPr>
                <w:rFonts w:ascii="Arial" w:hAnsi="Arial" w:cs="Arial"/>
                <w:smallCaps/>
                <w:noProof/>
                <w:color w:val="155A75"/>
              </w:rPr>
              <w:t> </w:t>
            </w:r>
            <w:r w:rsidR="00AC6942">
              <w:rPr>
                <w:rFonts w:ascii="Arial" w:hAnsi="Arial" w:cs="Arial"/>
                <w:smallCaps/>
                <w:noProof/>
                <w:color w:val="155A75"/>
              </w:rPr>
              <w:t> </w:t>
            </w:r>
            <w:r w:rsidR="00AC6942">
              <w:rPr>
                <w:rFonts w:ascii="Arial" w:hAnsi="Arial" w:cs="Arial"/>
                <w:smallCaps/>
                <w:noProof/>
                <w:color w:val="155A75"/>
              </w:rPr>
              <w:t> </w:t>
            </w:r>
            <w:r w:rsidR="00AC6942">
              <w:rPr>
                <w:rFonts w:ascii="Arial" w:hAnsi="Arial" w:cs="Arial"/>
                <w:smallCaps/>
                <w:noProof/>
                <w:color w:val="155A75"/>
              </w:rPr>
              <w:t> </w:t>
            </w:r>
            <w:r w:rsidR="00AC6942">
              <w:rPr>
                <w:rFonts w:ascii="Arial" w:hAnsi="Arial" w:cs="Arial"/>
                <w:smallCaps/>
                <w:noProof/>
                <w:color w:val="155A75"/>
              </w:rPr>
              <w:t> </w:t>
            </w:r>
            <w:r w:rsidR="00AC6942">
              <w:rPr>
                <w:rFonts w:ascii="Arial" w:hAnsi="Arial" w:cs="Arial"/>
                <w:smallCaps/>
                <w:color w:val="155A75"/>
              </w:rPr>
              <w:fldChar w:fldCharType="end"/>
            </w:r>
            <w:bookmarkEnd w:id="7"/>
            <w:r w:rsidRPr="00A12B51">
              <w:rPr>
                <w:rFonts w:ascii="Arial" w:hAnsi="Arial" w:cs="Arial"/>
                <w:smallCaps/>
                <w:color w:val="155A75"/>
              </w:rPr>
              <w:t>…</w:t>
            </w:r>
          </w:p>
          <w:p w:rsidR="008C2E66" w:rsidRPr="00A12B51" w:rsidRDefault="008C2E66" w:rsidP="00115819">
            <w:pPr>
              <w:spacing w:after="120"/>
              <w:rPr>
                <w:rFonts w:ascii="Arial" w:hAnsi="Arial" w:cs="Arial"/>
                <w:b/>
                <w:bCs/>
                <w:sz w:val="18"/>
                <w:szCs w:val="18"/>
              </w:rPr>
            </w:pPr>
            <w:r w:rsidRPr="00A12B51">
              <w:rPr>
                <w:rFonts w:ascii="Arial" w:hAnsi="Arial" w:cs="Arial"/>
                <w:bCs/>
                <w:i/>
                <w:sz w:val="18"/>
                <w:szCs w:val="18"/>
              </w:rPr>
              <w:t>(</w:t>
            </w:r>
            <w:r w:rsidR="00432C87" w:rsidRPr="00A12B51">
              <w:rPr>
                <w:rFonts w:ascii="Arial" w:hAnsi="Arial" w:cs="Arial"/>
                <w:bCs/>
                <w:i/>
                <w:sz w:val="18"/>
                <w:szCs w:val="18"/>
              </w:rPr>
              <w:t>Cocher</w:t>
            </w:r>
            <w:r w:rsidRPr="00A12B51">
              <w:rPr>
                <w:rFonts w:ascii="Arial" w:hAnsi="Arial" w:cs="Arial"/>
                <w:bCs/>
                <w:i/>
                <w:sz w:val="18"/>
                <w:szCs w:val="18"/>
              </w:rPr>
              <w:t xml:space="preserve"> les cases)</w:t>
            </w:r>
          </w:p>
          <w:p w:rsidR="008C2E66" w:rsidRPr="00A12B51" w:rsidRDefault="008C2E66" w:rsidP="00115819">
            <w:pPr>
              <w:rPr>
                <w:rFonts w:ascii="Arial" w:hAnsi="Arial" w:cs="Arial"/>
                <w:bCs/>
                <w:sz w:val="18"/>
                <w:szCs w:val="18"/>
              </w:rPr>
            </w:pPr>
            <w:r w:rsidRPr="00A12B51">
              <w:rPr>
                <w:rFonts w:ascii="Arial" w:hAnsi="Arial" w:cs="Arial"/>
                <w:bCs/>
                <w:sz w:val="18"/>
                <w:szCs w:val="18"/>
              </w:rPr>
              <w:t xml:space="preserve">Appartement    </w:t>
            </w:r>
            <w:r w:rsidR="00E72EF3">
              <w:rPr>
                <w:rFonts w:ascii="Arial" w:hAnsi="Arial" w:cs="Arial"/>
                <w:bCs/>
                <w:sz w:val="18"/>
                <w:szCs w:val="18"/>
              </w:rPr>
              <w:fldChar w:fldCharType="begin">
                <w:ffData>
                  <w:name w:val="CaseACocher5"/>
                  <w:enabled/>
                  <w:calcOnExit w:val="0"/>
                  <w:checkBox>
                    <w:sizeAuto/>
                    <w:default w:val="0"/>
                  </w:checkBox>
                </w:ffData>
              </w:fldChar>
            </w:r>
            <w:bookmarkStart w:id="8" w:name="CaseACocher5"/>
            <w:r w:rsidR="00E72EF3">
              <w:rPr>
                <w:rFonts w:ascii="Arial" w:hAnsi="Arial" w:cs="Arial"/>
                <w:bCs/>
                <w:sz w:val="18"/>
                <w:szCs w:val="18"/>
              </w:rPr>
              <w:instrText xml:space="preserve"> FORMCHECKBOX </w:instrText>
            </w:r>
            <w:r w:rsidR="000D048B">
              <w:rPr>
                <w:rFonts w:ascii="Arial" w:hAnsi="Arial" w:cs="Arial"/>
                <w:bCs/>
                <w:sz w:val="18"/>
                <w:szCs w:val="18"/>
              </w:rPr>
            </w:r>
            <w:r w:rsidR="000D048B">
              <w:rPr>
                <w:rFonts w:ascii="Arial" w:hAnsi="Arial" w:cs="Arial"/>
                <w:bCs/>
                <w:sz w:val="18"/>
                <w:szCs w:val="18"/>
              </w:rPr>
              <w:fldChar w:fldCharType="separate"/>
            </w:r>
            <w:r w:rsidR="00E72EF3">
              <w:rPr>
                <w:rFonts w:ascii="Arial" w:hAnsi="Arial" w:cs="Arial"/>
                <w:bCs/>
                <w:sz w:val="18"/>
                <w:szCs w:val="18"/>
              </w:rPr>
              <w:fldChar w:fldCharType="end"/>
            </w:r>
            <w:bookmarkEnd w:id="8"/>
            <w:r w:rsidRPr="00A12B51">
              <w:rPr>
                <w:rFonts w:ascii="Arial" w:hAnsi="Arial" w:cs="Arial"/>
                <w:bCs/>
                <w:sz w:val="18"/>
                <w:szCs w:val="18"/>
              </w:rPr>
              <w:t xml:space="preserve">              maison individuelle   </w:t>
            </w:r>
            <w:r w:rsidR="00E72EF3">
              <w:rPr>
                <w:rFonts w:ascii="Arial" w:hAnsi="Arial" w:cs="Arial"/>
                <w:bCs/>
                <w:sz w:val="18"/>
                <w:szCs w:val="18"/>
              </w:rPr>
              <w:fldChar w:fldCharType="begin">
                <w:ffData>
                  <w:name w:val="CaseACocher6"/>
                  <w:enabled/>
                  <w:calcOnExit w:val="0"/>
                  <w:checkBox>
                    <w:sizeAuto/>
                    <w:default w:val="0"/>
                  </w:checkBox>
                </w:ffData>
              </w:fldChar>
            </w:r>
            <w:bookmarkStart w:id="9" w:name="CaseACocher6"/>
            <w:r w:rsidR="00E72EF3">
              <w:rPr>
                <w:rFonts w:ascii="Arial" w:hAnsi="Arial" w:cs="Arial"/>
                <w:bCs/>
                <w:sz w:val="18"/>
                <w:szCs w:val="18"/>
              </w:rPr>
              <w:instrText xml:space="preserve"> FORMCHECKBOX </w:instrText>
            </w:r>
            <w:r w:rsidR="000D048B">
              <w:rPr>
                <w:rFonts w:ascii="Arial" w:hAnsi="Arial" w:cs="Arial"/>
                <w:bCs/>
                <w:sz w:val="18"/>
                <w:szCs w:val="18"/>
              </w:rPr>
            </w:r>
            <w:r w:rsidR="000D048B">
              <w:rPr>
                <w:rFonts w:ascii="Arial" w:hAnsi="Arial" w:cs="Arial"/>
                <w:bCs/>
                <w:sz w:val="18"/>
                <w:szCs w:val="18"/>
              </w:rPr>
              <w:fldChar w:fldCharType="separate"/>
            </w:r>
            <w:r w:rsidR="00E72EF3">
              <w:rPr>
                <w:rFonts w:ascii="Arial" w:hAnsi="Arial" w:cs="Arial"/>
                <w:bCs/>
                <w:sz w:val="18"/>
                <w:szCs w:val="18"/>
              </w:rPr>
              <w:fldChar w:fldCharType="end"/>
            </w:r>
            <w:bookmarkEnd w:id="9"/>
            <w:r w:rsidRPr="00A12B51">
              <w:rPr>
                <w:rFonts w:ascii="Arial" w:hAnsi="Arial" w:cs="Arial"/>
                <w:bCs/>
                <w:sz w:val="18"/>
                <w:szCs w:val="18"/>
              </w:rPr>
              <w:t xml:space="preserve">                       autre   </w:t>
            </w:r>
            <w:r w:rsidR="00E72EF3">
              <w:rPr>
                <w:rFonts w:ascii="Arial" w:hAnsi="Arial" w:cs="Arial"/>
                <w:bCs/>
                <w:sz w:val="18"/>
                <w:szCs w:val="18"/>
              </w:rPr>
              <w:fldChar w:fldCharType="begin">
                <w:ffData>
                  <w:name w:val="CaseACocher7"/>
                  <w:enabled/>
                  <w:calcOnExit w:val="0"/>
                  <w:checkBox>
                    <w:sizeAuto/>
                    <w:default w:val="0"/>
                  </w:checkBox>
                </w:ffData>
              </w:fldChar>
            </w:r>
            <w:bookmarkStart w:id="10" w:name="CaseACocher7"/>
            <w:r w:rsidR="00E72EF3">
              <w:rPr>
                <w:rFonts w:ascii="Arial" w:hAnsi="Arial" w:cs="Arial"/>
                <w:bCs/>
                <w:sz w:val="18"/>
                <w:szCs w:val="18"/>
              </w:rPr>
              <w:instrText xml:space="preserve"> FORMCHECKBOX </w:instrText>
            </w:r>
            <w:r w:rsidR="000D048B">
              <w:rPr>
                <w:rFonts w:ascii="Arial" w:hAnsi="Arial" w:cs="Arial"/>
                <w:bCs/>
                <w:sz w:val="18"/>
                <w:szCs w:val="18"/>
              </w:rPr>
            </w:r>
            <w:r w:rsidR="000D048B">
              <w:rPr>
                <w:rFonts w:ascii="Arial" w:hAnsi="Arial" w:cs="Arial"/>
                <w:bCs/>
                <w:sz w:val="18"/>
                <w:szCs w:val="18"/>
              </w:rPr>
              <w:fldChar w:fldCharType="separate"/>
            </w:r>
            <w:r w:rsidR="00E72EF3">
              <w:rPr>
                <w:rFonts w:ascii="Arial" w:hAnsi="Arial" w:cs="Arial"/>
                <w:bCs/>
                <w:sz w:val="18"/>
                <w:szCs w:val="18"/>
              </w:rPr>
              <w:fldChar w:fldCharType="end"/>
            </w:r>
            <w:bookmarkEnd w:id="10"/>
            <w:r w:rsidRPr="00A12B51">
              <w:rPr>
                <w:rFonts w:ascii="Arial" w:hAnsi="Arial" w:cs="Arial"/>
                <w:bCs/>
                <w:sz w:val="18"/>
                <w:szCs w:val="18"/>
              </w:rPr>
              <w:t xml:space="preserve"> Préciser : </w:t>
            </w:r>
            <w:r w:rsidR="00AC6942">
              <w:rPr>
                <w:rFonts w:ascii="Arial" w:hAnsi="Arial" w:cs="Arial"/>
                <w:bCs/>
                <w:sz w:val="18"/>
                <w:szCs w:val="18"/>
              </w:rPr>
              <w:fldChar w:fldCharType="begin">
                <w:ffData>
                  <w:name w:val="Texte6"/>
                  <w:enabled/>
                  <w:calcOnExit w:val="0"/>
                  <w:textInput/>
                </w:ffData>
              </w:fldChar>
            </w:r>
            <w:bookmarkStart w:id="11" w:name="Texte6"/>
            <w:r w:rsidR="00AC6942">
              <w:rPr>
                <w:rFonts w:ascii="Arial" w:hAnsi="Arial" w:cs="Arial"/>
                <w:bCs/>
                <w:sz w:val="18"/>
                <w:szCs w:val="18"/>
              </w:rPr>
              <w:instrText xml:space="preserve"> FORMTEXT </w:instrText>
            </w:r>
            <w:r w:rsidR="00AC6942">
              <w:rPr>
                <w:rFonts w:ascii="Arial" w:hAnsi="Arial" w:cs="Arial"/>
                <w:bCs/>
                <w:sz w:val="18"/>
                <w:szCs w:val="18"/>
              </w:rPr>
            </w:r>
            <w:r w:rsidR="00AC6942">
              <w:rPr>
                <w:rFonts w:ascii="Arial" w:hAnsi="Arial" w:cs="Arial"/>
                <w:bCs/>
                <w:sz w:val="18"/>
                <w:szCs w:val="18"/>
              </w:rPr>
              <w:fldChar w:fldCharType="separate"/>
            </w:r>
            <w:r w:rsidR="00AC6942">
              <w:rPr>
                <w:rFonts w:ascii="Arial" w:hAnsi="Arial" w:cs="Arial"/>
                <w:bCs/>
                <w:noProof/>
                <w:sz w:val="18"/>
                <w:szCs w:val="18"/>
              </w:rPr>
              <w:t> </w:t>
            </w:r>
            <w:r w:rsidR="00AC6942">
              <w:rPr>
                <w:rFonts w:ascii="Arial" w:hAnsi="Arial" w:cs="Arial"/>
                <w:bCs/>
                <w:noProof/>
                <w:sz w:val="18"/>
                <w:szCs w:val="18"/>
              </w:rPr>
              <w:t> </w:t>
            </w:r>
            <w:r w:rsidR="00AC6942">
              <w:rPr>
                <w:rFonts w:ascii="Arial" w:hAnsi="Arial" w:cs="Arial"/>
                <w:bCs/>
                <w:noProof/>
                <w:sz w:val="18"/>
                <w:szCs w:val="18"/>
              </w:rPr>
              <w:t> </w:t>
            </w:r>
            <w:r w:rsidR="00AC6942">
              <w:rPr>
                <w:rFonts w:ascii="Arial" w:hAnsi="Arial" w:cs="Arial"/>
                <w:bCs/>
                <w:noProof/>
                <w:sz w:val="18"/>
                <w:szCs w:val="18"/>
              </w:rPr>
              <w:t> </w:t>
            </w:r>
            <w:r w:rsidR="00AC6942">
              <w:rPr>
                <w:rFonts w:ascii="Arial" w:hAnsi="Arial" w:cs="Arial"/>
                <w:bCs/>
                <w:noProof/>
                <w:sz w:val="18"/>
                <w:szCs w:val="18"/>
              </w:rPr>
              <w:t> </w:t>
            </w:r>
            <w:r w:rsidR="00AC6942">
              <w:rPr>
                <w:rFonts w:ascii="Arial" w:hAnsi="Arial" w:cs="Arial"/>
                <w:bCs/>
                <w:sz w:val="18"/>
                <w:szCs w:val="18"/>
              </w:rPr>
              <w:fldChar w:fldCharType="end"/>
            </w:r>
            <w:bookmarkEnd w:id="11"/>
          </w:p>
          <w:p w:rsidR="008C2E66" w:rsidRPr="00A12B51" w:rsidRDefault="00432C87" w:rsidP="00115819">
            <w:pPr>
              <w:rPr>
                <w:rFonts w:ascii="Arial" w:hAnsi="Arial" w:cs="Arial"/>
                <w:bCs/>
                <w:sz w:val="18"/>
                <w:szCs w:val="18"/>
              </w:rPr>
            </w:pPr>
            <w:r w:rsidRPr="00A12B51">
              <w:rPr>
                <w:rFonts w:ascii="Arial" w:hAnsi="Arial" w:cs="Arial"/>
                <w:bCs/>
                <w:sz w:val="18"/>
                <w:szCs w:val="18"/>
              </w:rPr>
              <w:t>Nombre</w:t>
            </w:r>
            <w:r w:rsidR="008C2E66" w:rsidRPr="00A12B51">
              <w:rPr>
                <w:rFonts w:ascii="Arial" w:hAnsi="Arial" w:cs="Arial"/>
                <w:bCs/>
                <w:sz w:val="18"/>
                <w:szCs w:val="18"/>
              </w:rPr>
              <w:t xml:space="preserve"> de pièces principales :</w:t>
            </w:r>
            <w:r w:rsidR="00AC6942">
              <w:rPr>
                <w:rFonts w:ascii="Arial" w:hAnsi="Arial" w:cs="Arial"/>
                <w:bCs/>
                <w:sz w:val="18"/>
                <w:szCs w:val="18"/>
              </w:rPr>
              <w:t xml:space="preserve"> </w:t>
            </w:r>
            <w:r w:rsidR="00AC6942">
              <w:rPr>
                <w:rFonts w:ascii="Arial" w:hAnsi="Arial" w:cs="Arial"/>
                <w:bCs/>
                <w:sz w:val="18"/>
                <w:szCs w:val="18"/>
              </w:rPr>
              <w:fldChar w:fldCharType="begin">
                <w:ffData>
                  <w:name w:val="Texte7"/>
                  <w:enabled/>
                  <w:calcOnExit w:val="0"/>
                  <w:textInput/>
                </w:ffData>
              </w:fldChar>
            </w:r>
            <w:bookmarkStart w:id="12" w:name="Texte7"/>
            <w:r w:rsidR="00AC6942">
              <w:rPr>
                <w:rFonts w:ascii="Arial" w:hAnsi="Arial" w:cs="Arial"/>
                <w:bCs/>
                <w:sz w:val="18"/>
                <w:szCs w:val="18"/>
              </w:rPr>
              <w:instrText xml:space="preserve"> FORMTEXT </w:instrText>
            </w:r>
            <w:r w:rsidR="00AC6942">
              <w:rPr>
                <w:rFonts w:ascii="Arial" w:hAnsi="Arial" w:cs="Arial"/>
                <w:bCs/>
                <w:sz w:val="18"/>
                <w:szCs w:val="18"/>
              </w:rPr>
            </w:r>
            <w:r w:rsidR="00AC6942">
              <w:rPr>
                <w:rFonts w:ascii="Arial" w:hAnsi="Arial" w:cs="Arial"/>
                <w:bCs/>
                <w:sz w:val="18"/>
                <w:szCs w:val="18"/>
              </w:rPr>
              <w:fldChar w:fldCharType="separate"/>
            </w:r>
            <w:r w:rsidR="00AC6942">
              <w:rPr>
                <w:rFonts w:ascii="Arial" w:hAnsi="Arial" w:cs="Arial"/>
                <w:bCs/>
                <w:noProof/>
                <w:sz w:val="18"/>
                <w:szCs w:val="18"/>
              </w:rPr>
              <w:t> </w:t>
            </w:r>
            <w:r w:rsidR="00AC6942">
              <w:rPr>
                <w:rFonts w:ascii="Arial" w:hAnsi="Arial" w:cs="Arial"/>
                <w:bCs/>
                <w:noProof/>
                <w:sz w:val="18"/>
                <w:szCs w:val="18"/>
              </w:rPr>
              <w:t> </w:t>
            </w:r>
            <w:r w:rsidR="00AC6942">
              <w:rPr>
                <w:rFonts w:ascii="Arial" w:hAnsi="Arial" w:cs="Arial"/>
                <w:bCs/>
                <w:noProof/>
                <w:sz w:val="18"/>
                <w:szCs w:val="18"/>
              </w:rPr>
              <w:t> </w:t>
            </w:r>
            <w:r w:rsidR="00AC6942">
              <w:rPr>
                <w:rFonts w:ascii="Arial" w:hAnsi="Arial" w:cs="Arial"/>
                <w:bCs/>
                <w:noProof/>
                <w:sz w:val="18"/>
                <w:szCs w:val="18"/>
              </w:rPr>
              <w:t> </w:t>
            </w:r>
            <w:r w:rsidR="00AC6942">
              <w:rPr>
                <w:rFonts w:ascii="Arial" w:hAnsi="Arial" w:cs="Arial"/>
                <w:bCs/>
                <w:noProof/>
                <w:sz w:val="18"/>
                <w:szCs w:val="18"/>
              </w:rPr>
              <w:t> </w:t>
            </w:r>
            <w:r w:rsidR="00AC6942">
              <w:rPr>
                <w:rFonts w:ascii="Arial" w:hAnsi="Arial" w:cs="Arial"/>
                <w:bCs/>
                <w:sz w:val="18"/>
                <w:szCs w:val="18"/>
              </w:rPr>
              <w:fldChar w:fldCharType="end"/>
            </w:r>
            <w:bookmarkEnd w:id="12"/>
          </w:p>
          <w:p w:rsidR="008C2E66" w:rsidRPr="00A12B51" w:rsidRDefault="008C2E66" w:rsidP="00115819">
            <w:pPr>
              <w:autoSpaceDE w:val="0"/>
              <w:autoSpaceDN w:val="0"/>
              <w:adjustRightInd w:val="0"/>
              <w:rPr>
                <w:rFonts w:ascii="Arial" w:hAnsi="Arial" w:cs="Arial"/>
                <w:sz w:val="18"/>
                <w:szCs w:val="18"/>
              </w:rPr>
            </w:pPr>
            <w:r w:rsidRPr="00A12B51">
              <w:rPr>
                <w:rFonts w:ascii="Arial" w:hAnsi="Arial" w:cs="Arial"/>
                <w:sz w:val="18"/>
                <w:szCs w:val="18"/>
              </w:rPr>
              <w:t xml:space="preserve">Adresse du bien : N° : </w:t>
            </w:r>
            <w:r w:rsidR="00AC6942">
              <w:rPr>
                <w:rFonts w:ascii="Arial" w:hAnsi="Arial" w:cs="Arial"/>
                <w:sz w:val="18"/>
                <w:szCs w:val="18"/>
              </w:rPr>
              <w:fldChar w:fldCharType="begin">
                <w:ffData>
                  <w:name w:val="Texte8"/>
                  <w:enabled/>
                  <w:calcOnExit w:val="0"/>
                  <w:textInput/>
                </w:ffData>
              </w:fldChar>
            </w:r>
            <w:bookmarkStart w:id="13" w:name="Texte8"/>
            <w:r w:rsidR="00AC6942">
              <w:rPr>
                <w:rFonts w:ascii="Arial" w:hAnsi="Arial" w:cs="Arial"/>
                <w:sz w:val="18"/>
                <w:szCs w:val="18"/>
              </w:rPr>
              <w:instrText xml:space="preserve"> FORMTEXT </w:instrText>
            </w:r>
            <w:r w:rsidR="00AC6942">
              <w:rPr>
                <w:rFonts w:ascii="Arial" w:hAnsi="Arial" w:cs="Arial"/>
                <w:sz w:val="18"/>
                <w:szCs w:val="18"/>
              </w:rPr>
            </w:r>
            <w:r w:rsidR="00AC6942">
              <w:rPr>
                <w:rFonts w:ascii="Arial" w:hAnsi="Arial" w:cs="Arial"/>
                <w:sz w:val="18"/>
                <w:szCs w:val="18"/>
              </w:rPr>
              <w:fldChar w:fldCharType="separate"/>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sz w:val="18"/>
                <w:szCs w:val="18"/>
              </w:rPr>
              <w:fldChar w:fldCharType="end"/>
            </w:r>
            <w:bookmarkEnd w:id="13"/>
            <w:r w:rsidRPr="00A12B51">
              <w:rPr>
                <w:rFonts w:ascii="Arial" w:hAnsi="Arial" w:cs="Arial"/>
                <w:sz w:val="18"/>
                <w:szCs w:val="18"/>
              </w:rPr>
              <w:t xml:space="preserve"> Rue : </w:t>
            </w:r>
            <w:r w:rsidR="00AC6942">
              <w:rPr>
                <w:rFonts w:ascii="Arial" w:hAnsi="Arial" w:cs="Arial"/>
                <w:sz w:val="18"/>
                <w:szCs w:val="18"/>
              </w:rPr>
              <w:fldChar w:fldCharType="begin">
                <w:ffData>
                  <w:name w:val="Texte9"/>
                  <w:enabled/>
                  <w:calcOnExit w:val="0"/>
                  <w:textInput/>
                </w:ffData>
              </w:fldChar>
            </w:r>
            <w:bookmarkStart w:id="14" w:name="Texte9"/>
            <w:r w:rsidR="00AC6942">
              <w:rPr>
                <w:rFonts w:ascii="Arial" w:hAnsi="Arial" w:cs="Arial"/>
                <w:sz w:val="18"/>
                <w:szCs w:val="18"/>
              </w:rPr>
              <w:instrText xml:space="preserve"> FORMTEXT </w:instrText>
            </w:r>
            <w:r w:rsidR="00AC6942">
              <w:rPr>
                <w:rFonts w:ascii="Arial" w:hAnsi="Arial" w:cs="Arial"/>
                <w:sz w:val="18"/>
                <w:szCs w:val="18"/>
              </w:rPr>
            </w:r>
            <w:r w:rsidR="00AC6942">
              <w:rPr>
                <w:rFonts w:ascii="Arial" w:hAnsi="Arial" w:cs="Arial"/>
                <w:sz w:val="18"/>
                <w:szCs w:val="18"/>
              </w:rPr>
              <w:fldChar w:fldCharType="separate"/>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sz w:val="18"/>
                <w:szCs w:val="18"/>
              </w:rPr>
              <w:fldChar w:fldCharType="end"/>
            </w:r>
            <w:bookmarkEnd w:id="14"/>
            <w:r w:rsidRPr="00A12B51">
              <w:rPr>
                <w:rFonts w:ascii="Arial" w:hAnsi="Arial" w:cs="Arial"/>
                <w:sz w:val="18"/>
                <w:szCs w:val="18"/>
              </w:rPr>
              <w:t xml:space="preserve"> Bât : </w:t>
            </w:r>
            <w:r w:rsidR="00AC6942">
              <w:rPr>
                <w:rFonts w:ascii="Arial" w:hAnsi="Arial" w:cs="Arial"/>
                <w:sz w:val="18"/>
                <w:szCs w:val="18"/>
              </w:rPr>
              <w:fldChar w:fldCharType="begin">
                <w:ffData>
                  <w:name w:val="Texte10"/>
                  <w:enabled/>
                  <w:calcOnExit w:val="0"/>
                  <w:textInput/>
                </w:ffData>
              </w:fldChar>
            </w:r>
            <w:bookmarkStart w:id="15" w:name="Texte10"/>
            <w:r w:rsidR="00AC6942">
              <w:rPr>
                <w:rFonts w:ascii="Arial" w:hAnsi="Arial" w:cs="Arial"/>
                <w:sz w:val="18"/>
                <w:szCs w:val="18"/>
              </w:rPr>
              <w:instrText xml:space="preserve"> FORMTEXT </w:instrText>
            </w:r>
            <w:r w:rsidR="00AC6942">
              <w:rPr>
                <w:rFonts w:ascii="Arial" w:hAnsi="Arial" w:cs="Arial"/>
                <w:sz w:val="18"/>
                <w:szCs w:val="18"/>
              </w:rPr>
            </w:r>
            <w:r w:rsidR="00AC6942">
              <w:rPr>
                <w:rFonts w:ascii="Arial" w:hAnsi="Arial" w:cs="Arial"/>
                <w:sz w:val="18"/>
                <w:szCs w:val="18"/>
              </w:rPr>
              <w:fldChar w:fldCharType="separate"/>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sz w:val="18"/>
                <w:szCs w:val="18"/>
              </w:rPr>
              <w:fldChar w:fldCharType="end"/>
            </w:r>
            <w:bookmarkEnd w:id="15"/>
            <w:r w:rsidRPr="00A12B51">
              <w:rPr>
                <w:rFonts w:ascii="Arial" w:hAnsi="Arial" w:cs="Arial"/>
                <w:sz w:val="18"/>
                <w:szCs w:val="18"/>
              </w:rPr>
              <w:t xml:space="preserve"> Étage : </w:t>
            </w:r>
            <w:r w:rsidR="00AC6942">
              <w:rPr>
                <w:rFonts w:ascii="Arial" w:hAnsi="Arial" w:cs="Arial"/>
                <w:sz w:val="18"/>
                <w:szCs w:val="18"/>
              </w:rPr>
              <w:fldChar w:fldCharType="begin">
                <w:ffData>
                  <w:name w:val="Texte11"/>
                  <w:enabled/>
                  <w:calcOnExit w:val="0"/>
                  <w:textInput/>
                </w:ffData>
              </w:fldChar>
            </w:r>
            <w:bookmarkStart w:id="16" w:name="Texte11"/>
            <w:r w:rsidR="00AC6942">
              <w:rPr>
                <w:rFonts w:ascii="Arial" w:hAnsi="Arial" w:cs="Arial"/>
                <w:sz w:val="18"/>
                <w:szCs w:val="18"/>
              </w:rPr>
              <w:instrText xml:space="preserve"> FORMTEXT </w:instrText>
            </w:r>
            <w:r w:rsidR="00AC6942">
              <w:rPr>
                <w:rFonts w:ascii="Arial" w:hAnsi="Arial" w:cs="Arial"/>
                <w:sz w:val="18"/>
                <w:szCs w:val="18"/>
              </w:rPr>
            </w:r>
            <w:r w:rsidR="00AC6942">
              <w:rPr>
                <w:rFonts w:ascii="Arial" w:hAnsi="Arial" w:cs="Arial"/>
                <w:sz w:val="18"/>
                <w:szCs w:val="18"/>
              </w:rPr>
              <w:fldChar w:fldCharType="separate"/>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sz w:val="18"/>
                <w:szCs w:val="18"/>
              </w:rPr>
              <w:fldChar w:fldCharType="end"/>
            </w:r>
            <w:bookmarkEnd w:id="16"/>
          </w:p>
          <w:p w:rsidR="008C2E66" w:rsidRPr="00A12B51" w:rsidRDefault="00432C87" w:rsidP="00115819">
            <w:pPr>
              <w:autoSpaceDE w:val="0"/>
              <w:autoSpaceDN w:val="0"/>
              <w:adjustRightInd w:val="0"/>
              <w:spacing w:after="120"/>
              <w:rPr>
                <w:rFonts w:ascii="Arial" w:hAnsi="Arial" w:cs="Arial"/>
                <w:sz w:val="18"/>
                <w:szCs w:val="18"/>
              </w:rPr>
            </w:pPr>
            <w:r w:rsidRPr="00A12B51">
              <w:rPr>
                <w:rFonts w:ascii="Arial" w:hAnsi="Arial" w:cs="Arial"/>
                <w:sz w:val="18"/>
                <w:szCs w:val="18"/>
              </w:rPr>
              <w:t>N</w:t>
            </w:r>
            <w:r w:rsidR="008C2E66" w:rsidRPr="00A12B51">
              <w:rPr>
                <w:rFonts w:ascii="Arial" w:hAnsi="Arial" w:cs="Arial"/>
                <w:sz w:val="18"/>
                <w:szCs w:val="18"/>
              </w:rPr>
              <w:t>° appartement</w:t>
            </w:r>
            <w:r w:rsidRPr="00A12B51">
              <w:rPr>
                <w:rFonts w:ascii="Arial" w:hAnsi="Arial" w:cs="Arial"/>
                <w:sz w:val="18"/>
                <w:szCs w:val="18"/>
              </w:rPr>
              <w:t xml:space="preserve"> : </w:t>
            </w:r>
            <w:r w:rsidR="00AC6942">
              <w:rPr>
                <w:rFonts w:ascii="Arial" w:hAnsi="Arial" w:cs="Arial"/>
                <w:sz w:val="18"/>
                <w:szCs w:val="18"/>
              </w:rPr>
              <w:fldChar w:fldCharType="begin">
                <w:ffData>
                  <w:name w:val="Texte12"/>
                  <w:enabled/>
                  <w:calcOnExit w:val="0"/>
                  <w:textInput/>
                </w:ffData>
              </w:fldChar>
            </w:r>
            <w:bookmarkStart w:id="17" w:name="Texte12"/>
            <w:r w:rsidR="00AC6942">
              <w:rPr>
                <w:rFonts w:ascii="Arial" w:hAnsi="Arial" w:cs="Arial"/>
                <w:sz w:val="18"/>
                <w:szCs w:val="18"/>
              </w:rPr>
              <w:instrText xml:space="preserve"> FORMTEXT </w:instrText>
            </w:r>
            <w:r w:rsidR="00AC6942">
              <w:rPr>
                <w:rFonts w:ascii="Arial" w:hAnsi="Arial" w:cs="Arial"/>
                <w:sz w:val="18"/>
                <w:szCs w:val="18"/>
              </w:rPr>
            </w:r>
            <w:r w:rsidR="00AC6942">
              <w:rPr>
                <w:rFonts w:ascii="Arial" w:hAnsi="Arial" w:cs="Arial"/>
                <w:sz w:val="18"/>
                <w:szCs w:val="18"/>
              </w:rPr>
              <w:fldChar w:fldCharType="separate"/>
            </w:r>
            <w:bookmarkStart w:id="18" w:name="_GoBack"/>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bookmarkEnd w:id="18"/>
            <w:r w:rsidR="00AC6942">
              <w:rPr>
                <w:rFonts w:ascii="Arial" w:hAnsi="Arial" w:cs="Arial"/>
                <w:sz w:val="18"/>
                <w:szCs w:val="18"/>
              </w:rPr>
              <w:fldChar w:fldCharType="end"/>
            </w:r>
            <w:bookmarkEnd w:id="17"/>
            <w:r w:rsidR="008C2E66" w:rsidRPr="00A12B51">
              <w:rPr>
                <w:rFonts w:ascii="Arial" w:hAnsi="Arial" w:cs="Arial"/>
                <w:sz w:val="18"/>
                <w:szCs w:val="18"/>
              </w:rPr>
              <w:t xml:space="preserve"> Code postal : </w:t>
            </w:r>
            <w:r w:rsidR="00AC6942">
              <w:rPr>
                <w:rFonts w:ascii="Arial" w:hAnsi="Arial" w:cs="Arial"/>
                <w:sz w:val="18"/>
                <w:szCs w:val="18"/>
              </w:rPr>
              <w:fldChar w:fldCharType="begin">
                <w:ffData>
                  <w:name w:val="Texte13"/>
                  <w:enabled/>
                  <w:calcOnExit w:val="0"/>
                  <w:textInput/>
                </w:ffData>
              </w:fldChar>
            </w:r>
            <w:bookmarkStart w:id="19" w:name="Texte13"/>
            <w:r w:rsidR="00AC6942">
              <w:rPr>
                <w:rFonts w:ascii="Arial" w:hAnsi="Arial" w:cs="Arial"/>
                <w:sz w:val="18"/>
                <w:szCs w:val="18"/>
              </w:rPr>
              <w:instrText xml:space="preserve"> FORMTEXT </w:instrText>
            </w:r>
            <w:r w:rsidR="00AC6942">
              <w:rPr>
                <w:rFonts w:ascii="Arial" w:hAnsi="Arial" w:cs="Arial"/>
                <w:sz w:val="18"/>
                <w:szCs w:val="18"/>
              </w:rPr>
            </w:r>
            <w:r w:rsidR="00AC6942">
              <w:rPr>
                <w:rFonts w:ascii="Arial" w:hAnsi="Arial" w:cs="Arial"/>
                <w:sz w:val="18"/>
                <w:szCs w:val="18"/>
              </w:rPr>
              <w:fldChar w:fldCharType="separate"/>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sz w:val="18"/>
                <w:szCs w:val="18"/>
              </w:rPr>
              <w:fldChar w:fldCharType="end"/>
            </w:r>
            <w:bookmarkEnd w:id="19"/>
            <w:r w:rsidR="008C2E66" w:rsidRPr="00A12B51">
              <w:rPr>
                <w:rFonts w:ascii="Arial" w:hAnsi="Arial" w:cs="Arial"/>
                <w:sz w:val="18"/>
                <w:szCs w:val="18"/>
              </w:rPr>
              <w:t>. Ville :</w:t>
            </w:r>
            <w:r w:rsidR="00AC6942">
              <w:rPr>
                <w:rFonts w:ascii="Arial" w:hAnsi="Arial" w:cs="Arial"/>
                <w:sz w:val="18"/>
                <w:szCs w:val="18"/>
              </w:rPr>
              <w:fldChar w:fldCharType="begin">
                <w:ffData>
                  <w:name w:val="Texte14"/>
                  <w:enabled/>
                  <w:calcOnExit w:val="0"/>
                  <w:textInput/>
                </w:ffData>
              </w:fldChar>
            </w:r>
            <w:bookmarkStart w:id="20" w:name="Texte14"/>
            <w:r w:rsidR="00AC6942">
              <w:rPr>
                <w:rFonts w:ascii="Arial" w:hAnsi="Arial" w:cs="Arial"/>
                <w:sz w:val="18"/>
                <w:szCs w:val="18"/>
              </w:rPr>
              <w:instrText xml:space="preserve"> FORMTEXT </w:instrText>
            </w:r>
            <w:r w:rsidR="00AC6942">
              <w:rPr>
                <w:rFonts w:ascii="Arial" w:hAnsi="Arial" w:cs="Arial"/>
                <w:sz w:val="18"/>
                <w:szCs w:val="18"/>
              </w:rPr>
            </w:r>
            <w:r w:rsidR="00AC6942">
              <w:rPr>
                <w:rFonts w:ascii="Arial" w:hAnsi="Arial" w:cs="Arial"/>
                <w:sz w:val="18"/>
                <w:szCs w:val="18"/>
              </w:rPr>
              <w:fldChar w:fldCharType="separate"/>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sz w:val="18"/>
                <w:szCs w:val="18"/>
              </w:rPr>
              <w:fldChar w:fldCharType="end"/>
            </w:r>
            <w:bookmarkEnd w:id="20"/>
          </w:p>
          <w:p w:rsidR="008C2E66" w:rsidRPr="00A12B51" w:rsidRDefault="008C2E66" w:rsidP="00115819">
            <w:pPr>
              <w:tabs>
                <w:tab w:val="left" w:pos="330"/>
                <w:tab w:val="right" w:leader="dot" w:pos="9582"/>
              </w:tabs>
              <w:spacing w:after="60"/>
              <w:rPr>
                <w:rFonts w:ascii="Arial" w:hAnsi="Arial" w:cs="Arial"/>
                <w:b/>
                <w:smallCaps/>
                <w:color w:val="155A75"/>
              </w:rPr>
            </w:pPr>
            <w:r>
              <w:rPr>
                <w:rFonts w:ascii="Arial" w:hAnsi="Arial" w:cs="Arial"/>
                <w:b/>
                <w:smallCaps/>
                <w:color w:val="155A75"/>
              </w:rPr>
              <w:t>PRENEUR D’ASSURANCE (</w:t>
            </w:r>
            <w:r w:rsidR="00635EE0">
              <w:rPr>
                <w:rFonts w:ascii="Arial" w:hAnsi="Arial" w:cs="Arial"/>
                <w:b/>
                <w:smallCaps/>
                <w:color w:val="155A75"/>
              </w:rPr>
              <w:t>si différent ASSURE</w:t>
            </w:r>
            <w:r>
              <w:rPr>
                <w:rFonts w:ascii="Arial" w:hAnsi="Arial" w:cs="Arial"/>
                <w:b/>
                <w:smallCaps/>
                <w:color w:val="155A75"/>
              </w:rPr>
              <w:t>)</w:t>
            </w:r>
          </w:p>
          <w:p w:rsidR="008C2E66" w:rsidRPr="00A12B51" w:rsidRDefault="00635EE0" w:rsidP="00115819">
            <w:pPr>
              <w:tabs>
                <w:tab w:val="left" w:pos="330"/>
                <w:tab w:val="right" w:leader="dot" w:pos="9582"/>
              </w:tabs>
              <w:rPr>
                <w:rFonts w:ascii="Arial" w:hAnsi="Arial" w:cs="Arial"/>
                <w:sz w:val="18"/>
                <w:szCs w:val="18"/>
              </w:rPr>
            </w:pPr>
            <w:r>
              <w:rPr>
                <w:rFonts w:ascii="Arial" w:hAnsi="Arial" w:cs="Arial"/>
                <w:sz w:val="18"/>
                <w:szCs w:val="18"/>
              </w:rPr>
              <w:t xml:space="preserve">Nom/Prenom </w:t>
            </w:r>
            <w:r w:rsidR="00AC6942">
              <w:rPr>
                <w:rFonts w:ascii="Arial" w:hAnsi="Arial" w:cs="Arial"/>
                <w:sz w:val="18"/>
                <w:szCs w:val="18"/>
              </w:rPr>
              <w:t xml:space="preserve"> : </w:t>
            </w:r>
            <w:r w:rsidR="00AC6942">
              <w:rPr>
                <w:rFonts w:ascii="Arial" w:hAnsi="Arial" w:cs="Arial"/>
                <w:sz w:val="18"/>
                <w:szCs w:val="18"/>
              </w:rPr>
              <w:fldChar w:fldCharType="begin">
                <w:ffData>
                  <w:name w:val="Texte15"/>
                  <w:enabled/>
                  <w:calcOnExit w:val="0"/>
                  <w:textInput/>
                </w:ffData>
              </w:fldChar>
            </w:r>
            <w:bookmarkStart w:id="21" w:name="Texte15"/>
            <w:r w:rsidR="00AC6942">
              <w:rPr>
                <w:rFonts w:ascii="Arial" w:hAnsi="Arial" w:cs="Arial"/>
                <w:sz w:val="18"/>
                <w:szCs w:val="18"/>
              </w:rPr>
              <w:instrText xml:space="preserve"> FORMTEXT </w:instrText>
            </w:r>
            <w:r w:rsidR="00AC6942">
              <w:rPr>
                <w:rFonts w:ascii="Arial" w:hAnsi="Arial" w:cs="Arial"/>
                <w:sz w:val="18"/>
                <w:szCs w:val="18"/>
              </w:rPr>
            </w:r>
            <w:r w:rsidR="00AC6942">
              <w:rPr>
                <w:rFonts w:ascii="Arial" w:hAnsi="Arial" w:cs="Arial"/>
                <w:sz w:val="18"/>
                <w:szCs w:val="18"/>
              </w:rPr>
              <w:fldChar w:fldCharType="separate"/>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sz w:val="18"/>
                <w:szCs w:val="18"/>
              </w:rPr>
              <w:fldChar w:fldCharType="end"/>
            </w:r>
            <w:bookmarkEnd w:id="21"/>
            <w:r>
              <w:rPr>
                <w:rFonts w:ascii="Arial" w:hAnsi="Arial" w:cs="Arial"/>
                <w:sz w:val="18"/>
                <w:szCs w:val="18"/>
              </w:rPr>
              <w:t xml:space="preserve">  </w:t>
            </w:r>
          </w:p>
          <w:p w:rsidR="008C2E66" w:rsidRPr="00A12B51" w:rsidRDefault="00635EE0" w:rsidP="00115819">
            <w:pPr>
              <w:autoSpaceDE w:val="0"/>
              <w:autoSpaceDN w:val="0"/>
              <w:adjustRightInd w:val="0"/>
              <w:spacing w:after="120"/>
              <w:rPr>
                <w:rFonts w:ascii="Arial" w:hAnsi="Arial" w:cs="Arial"/>
                <w:bCs/>
                <w:sz w:val="18"/>
                <w:szCs w:val="18"/>
              </w:rPr>
            </w:pPr>
            <w:r>
              <w:rPr>
                <w:rFonts w:ascii="Arial" w:hAnsi="Arial" w:cs="Arial"/>
                <w:sz w:val="18"/>
                <w:szCs w:val="18"/>
              </w:rPr>
              <w:t>Tel</w:t>
            </w:r>
            <w:r w:rsidR="008C2E66" w:rsidRPr="00A12B51">
              <w:rPr>
                <w:rFonts w:ascii="Arial" w:hAnsi="Arial" w:cs="Arial"/>
                <w:sz w:val="18"/>
                <w:szCs w:val="18"/>
              </w:rPr>
              <w:t xml:space="preserve">: </w:t>
            </w:r>
            <w:r w:rsidR="00AC6942">
              <w:rPr>
                <w:rFonts w:ascii="Arial" w:hAnsi="Arial" w:cs="Arial"/>
                <w:bCs/>
                <w:sz w:val="18"/>
                <w:szCs w:val="18"/>
              </w:rPr>
              <w:t xml:space="preserve"> </w:t>
            </w:r>
            <w:r w:rsidR="00AC6942">
              <w:rPr>
                <w:rFonts w:ascii="Arial" w:hAnsi="Arial" w:cs="Arial"/>
                <w:bCs/>
                <w:sz w:val="18"/>
                <w:szCs w:val="18"/>
              </w:rPr>
              <w:fldChar w:fldCharType="begin">
                <w:ffData>
                  <w:name w:val="Texte16"/>
                  <w:enabled/>
                  <w:calcOnExit w:val="0"/>
                  <w:textInput>
                    <w:type w:val="date"/>
                  </w:textInput>
                </w:ffData>
              </w:fldChar>
            </w:r>
            <w:bookmarkStart w:id="22" w:name="Texte16"/>
            <w:r w:rsidR="00AC6942">
              <w:rPr>
                <w:rFonts w:ascii="Arial" w:hAnsi="Arial" w:cs="Arial"/>
                <w:bCs/>
                <w:sz w:val="18"/>
                <w:szCs w:val="18"/>
              </w:rPr>
              <w:instrText xml:space="preserve"> FORMTEXT </w:instrText>
            </w:r>
            <w:r w:rsidR="00AC6942">
              <w:rPr>
                <w:rFonts w:ascii="Arial" w:hAnsi="Arial" w:cs="Arial"/>
                <w:bCs/>
                <w:sz w:val="18"/>
                <w:szCs w:val="18"/>
              </w:rPr>
            </w:r>
            <w:r w:rsidR="00AC6942">
              <w:rPr>
                <w:rFonts w:ascii="Arial" w:hAnsi="Arial" w:cs="Arial"/>
                <w:bCs/>
                <w:sz w:val="18"/>
                <w:szCs w:val="18"/>
              </w:rPr>
              <w:fldChar w:fldCharType="separate"/>
            </w:r>
            <w:r w:rsidR="00AC6942">
              <w:rPr>
                <w:rFonts w:ascii="Arial" w:hAnsi="Arial" w:cs="Arial"/>
                <w:bCs/>
                <w:noProof/>
                <w:sz w:val="18"/>
                <w:szCs w:val="18"/>
              </w:rPr>
              <w:t> </w:t>
            </w:r>
            <w:r w:rsidR="00AC6942">
              <w:rPr>
                <w:rFonts w:ascii="Arial" w:hAnsi="Arial" w:cs="Arial"/>
                <w:bCs/>
                <w:noProof/>
                <w:sz w:val="18"/>
                <w:szCs w:val="18"/>
              </w:rPr>
              <w:t> </w:t>
            </w:r>
            <w:r w:rsidR="00AC6942">
              <w:rPr>
                <w:rFonts w:ascii="Arial" w:hAnsi="Arial" w:cs="Arial"/>
                <w:bCs/>
                <w:noProof/>
                <w:sz w:val="18"/>
                <w:szCs w:val="18"/>
              </w:rPr>
              <w:t> </w:t>
            </w:r>
            <w:r w:rsidR="00AC6942">
              <w:rPr>
                <w:rFonts w:ascii="Arial" w:hAnsi="Arial" w:cs="Arial"/>
                <w:bCs/>
                <w:noProof/>
                <w:sz w:val="18"/>
                <w:szCs w:val="18"/>
              </w:rPr>
              <w:t> </w:t>
            </w:r>
            <w:r w:rsidR="00AC6942">
              <w:rPr>
                <w:rFonts w:ascii="Arial" w:hAnsi="Arial" w:cs="Arial"/>
                <w:bCs/>
                <w:noProof/>
                <w:sz w:val="18"/>
                <w:szCs w:val="18"/>
              </w:rPr>
              <w:t> </w:t>
            </w:r>
            <w:r w:rsidR="00AC6942">
              <w:rPr>
                <w:rFonts w:ascii="Arial" w:hAnsi="Arial" w:cs="Arial"/>
                <w:bCs/>
                <w:sz w:val="18"/>
                <w:szCs w:val="18"/>
              </w:rPr>
              <w:fldChar w:fldCharType="end"/>
            </w:r>
            <w:bookmarkEnd w:id="22"/>
            <w:r>
              <w:rPr>
                <w:rFonts w:ascii="Arial" w:hAnsi="Arial" w:cs="Arial"/>
                <w:bCs/>
                <w:sz w:val="18"/>
                <w:szCs w:val="18"/>
              </w:rPr>
              <w:t xml:space="preserve">              Email :</w:t>
            </w:r>
            <w:r>
              <w:rPr>
                <w:rFonts w:ascii="Arial" w:hAnsi="Arial" w:cs="Arial"/>
                <w:bCs/>
                <w:sz w:val="18"/>
                <w:szCs w:val="18"/>
              </w:rPr>
              <w:fldChar w:fldCharType="begin">
                <w:ffData>
                  <w:name w:val="Texte32"/>
                  <w:enabled/>
                  <w:calcOnExit w:val="0"/>
                  <w:textInput/>
                </w:ffData>
              </w:fldChar>
            </w:r>
            <w:bookmarkStart w:id="23" w:name="Texte32"/>
            <w:r>
              <w:rPr>
                <w:rFonts w:ascii="Arial" w:hAnsi="Arial" w:cs="Arial"/>
                <w:bCs/>
                <w:sz w:val="18"/>
                <w:szCs w:val="18"/>
              </w:rPr>
              <w:instrText xml:space="preserve"> FORMTEXT </w:instrText>
            </w:r>
            <w:r>
              <w:rPr>
                <w:rFonts w:ascii="Arial" w:hAnsi="Arial" w:cs="Arial"/>
                <w:bCs/>
                <w:sz w:val="18"/>
                <w:szCs w:val="18"/>
              </w:rPr>
            </w:r>
            <w:r>
              <w:rPr>
                <w:rFonts w:ascii="Arial" w:hAnsi="Arial" w:cs="Arial"/>
                <w:bCs/>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sz w:val="18"/>
                <w:szCs w:val="18"/>
              </w:rPr>
              <w:fldChar w:fldCharType="end"/>
            </w:r>
            <w:bookmarkEnd w:id="23"/>
          </w:p>
          <w:p w:rsidR="008C2E66" w:rsidRPr="00A12B51" w:rsidRDefault="008C2E66" w:rsidP="00AC6942">
            <w:pPr>
              <w:tabs>
                <w:tab w:val="left" w:pos="330"/>
                <w:tab w:val="right" w:leader="dot" w:pos="9582"/>
              </w:tabs>
              <w:rPr>
                <w:rFonts w:ascii="Arial" w:hAnsi="Arial" w:cs="Arial"/>
                <w:b/>
                <w:smallCaps/>
                <w:sz w:val="18"/>
                <w:szCs w:val="18"/>
              </w:rPr>
            </w:pPr>
            <w:r w:rsidRPr="00A12B51">
              <w:rPr>
                <w:rFonts w:ascii="Arial" w:hAnsi="Arial" w:cs="Arial"/>
                <w:b/>
                <w:sz w:val="18"/>
                <w:szCs w:val="18"/>
              </w:rPr>
              <w:t>Montant du loyer mensuel (charges et taxes incluses) :</w:t>
            </w:r>
            <w:r w:rsidRPr="00A12B51">
              <w:rPr>
                <w:rFonts w:ascii="Arial" w:hAnsi="Arial" w:cs="Arial"/>
                <w:sz w:val="18"/>
                <w:szCs w:val="18"/>
              </w:rPr>
              <w:t xml:space="preserve"> </w:t>
            </w:r>
            <w:r w:rsidR="00AC6942">
              <w:rPr>
                <w:rFonts w:ascii="Arial" w:hAnsi="Arial" w:cs="Arial"/>
                <w:sz w:val="18"/>
                <w:szCs w:val="18"/>
              </w:rPr>
              <w:fldChar w:fldCharType="begin">
                <w:ffData>
                  <w:name w:val="Texte17"/>
                  <w:enabled/>
                  <w:calcOnExit w:val="0"/>
                  <w:textInput/>
                </w:ffData>
              </w:fldChar>
            </w:r>
            <w:bookmarkStart w:id="24" w:name="Texte17"/>
            <w:r w:rsidR="00AC6942">
              <w:rPr>
                <w:rFonts w:ascii="Arial" w:hAnsi="Arial" w:cs="Arial"/>
                <w:sz w:val="18"/>
                <w:szCs w:val="18"/>
              </w:rPr>
              <w:instrText xml:space="preserve"> FORMTEXT </w:instrText>
            </w:r>
            <w:r w:rsidR="00AC6942">
              <w:rPr>
                <w:rFonts w:ascii="Arial" w:hAnsi="Arial" w:cs="Arial"/>
                <w:sz w:val="18"/>
                <w:szCs w:val="18"/>
              </w:rPr>
            </w:r>
            <w:r w:rsidR="00AC6942">
              <w:rPr>
                <w:rFonts w:ascii="Arial" w:hAnsi="Arial" w:cs="Arial"/>
                <w:sz w:val="18"/>
                <w:szCs w:val="18"/>
              </w:rPr>
              <w:fldChar w:fldCharType="separate"/>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sz w:val="18"/>
                <w:szCs w:val="18"/>
              </w:rPr>
              <w:fldChar w:fldCharType="end"/>
            </w:r>
            <w:bookmarkEnd w:id="24"/>
            <w:r w:rsidRPr="00A12B51">
              <w:rPr>
                <w:rFonts w:ascii="Arial" w:hAnsi="Arial" w:cs="Arial"/>
                <w:sz w:val="18"/>
                <w:szCs w:val="18"/>
              </w:rPr>
              <w:t xml:space="preserve"> € </w:t>
            </w:r>
          </w:p>
        </w:tc>
      </w:tr>
      <w:tr w:rsidR="008C2E66" w:rsidTr="00105A45">
        <w:trPr>
          <w:trHeight w:val="794"/>
          <w:jc w:val="center"/>
        </w:trPr>
        <w:tc>
          <w:tcPr>
            <w:tcW w:w="5000" w:type="pct"/>
            <w:tcBorders>
              <w:top w:val="single" w:sz="4" w:space="0" w:color="auto"/>
              <w:left w:val="single" w:sz="4" w:space="0" w:color="auto"/>
              <w:bottom w:val="single" w:sz="4" w:space="0" w:color="auto"/>
              <w:right w:val="single" w:sz="4" w:space="0" w:color="auto"/>
            </w:tcBorders>
            <w:vAlign w:val="center"/>
          </w:tcPr>
          <w:p w:rsidR="008C2E66" w:rsidRPr="00805641" w:rsidRDefault="008C2E66" w:rsidP="00115819">
            <w:pPr>
              <w:tabs>
                <w:tab w:val="left" w:pos="330"/>
                <w:tab w:val="right" w:leader="dot" w:pos="9582"/>
              </w:tabs>
              <w:spacing w:after="60"/>
              <w:rPr>
                <w:rFonts w:ascii="Arial" w:hAnsi="Arial" w:cs="Arial"/>
                <w:b/>
                <w:color w:val="155A75"/>
                <w:sz w:val="16"/>
                <w:szCs w:val="16"/>
              </w:rPr>
            </w:pPr>
            <w:r w:rsidRPr="00A12B51">
              <w:rPr>
                <w:rFonts w:ascii="Arial" w:hAnsi="Arial" w:cs="Arial"/>
                <w:b/>
                <w:smallCaps/>
                <w:color w:val="155A75"/>
              </w:rPr>
              <w:t>locataire</w:t>
            </w:r>
            <w:r w:rsidR="00805641">
              <w:rPr>
                <w:rFonts w:ascii="Arial" w:hAnsi="Arial" w:cs="Arial"/>
                <w:b/>
                <w:smallCaps/>
                <w:color w:val="155A75"/>
              </w:rPr>
              <w:t xml:space="preserve">     </w:t>
            </w:r>
            <w:r w:rsidR="00805641" w:rsidRPr="00805641">
              <w:rPr>
                <w:rFonts w:ascii="Arial" w:hAnsi="Arial" w:cs="Arial"/>
                <w:b/>
                <w:color w:val="155A75"/>
                <w:sz w:val="16"/>
                <w:szCs w:val="16"/>
              </w:rPr>
              <w:t>Copie de CI Obligatoire</w:t>
            </w:r>
          </w:p>
          <w:p w:rsidR="008C2E66" w:rsidRPr="00A12B51" w:rsidRDefault="008C2E66" w:rsidP="00115819">
            <w:pPr>
              <w:autoSpaceDE w:val="0"/>
              <w:autoSpaceDN w:val="0"/>
              <w:adjustRightInd w:val="0"/>
              <w:rPr>
                <w:rFonts w:ascii="Arial" w:hAnsi="Arial" w:cs="Arial"/>
                <w:sz w:val="18"/>
                <w:szCs w:val="18"/>
              </w:rPr>
            </w:pPr>
            <w:r w:rsidRPr="00A12B51">
              <w:rPr>
                <w:rFonts w:ascii="Arial" w:hAnsi="Arial" w:cs="Arial"/>
                <w:b/>
                <w:sz w:val="18"/>
                <w:szCs w:val="18"/>
              </w:rPr>
              <w:t>Nom</w:t>
            </w:r>
            <w:r w:rsidR="00AC6942">
              <w:rPr>
                <w:rFonts w:ascii="Arial" w:hAnsi="Arial" w:cs="Arial"/>
                <w:sz w:val="18"/>
                <w:szCs w:val="18"/>
              </w:rPr>
              <w:t xml:space="preserve"> : .</w:t>
            </w:r>
            <w:r w:rsidR="00AC6942">
              <w:rPr>
                <w:rFonts w:ascii="Arial" w:hAnsi="Arial" w:cs="Arial"/>
                <w:sz w:val="18"/>
                <w:szCs w:val="18"/>
              </w:rPr>
              <w:fldChar w:fldCharType="begin">
                <w:ffData>
                  <w:name w:val="Texte18"/>
                  <w:enabled/>
                  <w:calcOnExit w:val="0"/>
                  <w:textInput/>
                </w:ffData>
              </w:fldChar>
            </w:r>
            <w:bookmarkStart w:id="25" w:name="Texte18"/>
            <w:r w:rsidR="00AC6942">
              <w:rPr>
                <w:rFonts w:ascii="Arial" w:hAnsi="Arial" w:cs="Arial"/>
                <w:sz w:val="18"/>
                <w:szCs w:val="18"/>
              </w:rPr>
              <w:instrText xml:space="preserve"> FORMTEXT </w:instrText>
            </w:r>
            <w:r w:rsidR="00AC6942">
              <w:rPr>
                <w:rFonts w:ascii="Arial" w:hAnsi="Arial" w:cs="Arial"/>
                <w:sz w:val="18"/>
                <w:szCs w:val="18"/>
              </w:rPr>
            </w:r>
            <w:r w:rsidR="00AC6942">
              <w:rPr>
                <w:rFonts w:ascii="Arial" w:hAnsi="Arial" w:cs="Arial"/>
                <w:sz w:val="18"/>
                <w:szCs w:val="18"/>
              </w:rPr>
              <w:fldChar w:fldCharType="separate"/>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sz w:val="18"/>
                <w:szCs w:val="18"/>
              </w:rPr>
              <w:fldChar w:fldCharType="end"/>
            </w:r>
            <w:bookmarkEnd w:id="25"/>
            <w:r w:rsidR="00AC6942">
              <w:rPr>
                <w:rFonts w:ascii="Arial" w:hAnsi="Arial" w:cs="Arial"/>
                <w:sz w:val="18"/>
                <w:szCs w:val="18"/>
              </w:rPr>
              <w:t xml:space="preserve"> </w:t>
            </w:r>
            <w:r w:rsidRPr="00A12B51">
              <w:rPr>
                <w:rFonts w:ascii="Arial" w:hAnsi="Arial" w:cs="Arial"/>
                <w:sz w:val="18"/>
                <w:szCs w:val="18"/>
              </w:rPr>
              <w:t xml:space="preserve">. </w:t>
            </w:r>
            <w:r w:rsidRPr="00A12B51">
              <w:rPr>
                <w:rFonts w:ascii="Arial" w:hAnsi="Arial" w:cs="Arial"/>
                <w:b/>
                <w:sz w:val="18"/>
                <w:szCs w:val="18"/>
              </w:rPr>
              <w:t>Prénom</w:t>
            </w:r>
            <w:r w:rsidR="00AC6942">
              <w:rPr>
                <w:rFonts w:ascii="Arial" w:hAnsi="Arial" w:cs="Arial"/>
                <w:sz w:val="18"/>
                <w:szCs w:val="18"/>
              </w:rPr>
              <w:t xml:space="preserve"> </w:t>
            </w:r>
            <w:r w:rsidR="00AC6942">
              <w:rPr>
                <w:rFonts w:ascii="Arial" w:hAnsi="Arial" w:cs="Arial"/>
                <w:sz w:val="18"/>
                <w:szCs w:val="18"/>
              </w:rPr>
              <w:fldChar w:fldCharType="begin">
                <w:ffData>
                  <w:name w:val="Texte19"/>
                  <w:enabled/>
                  <w:calcOnExit w:val="0"/>
                  <w:textInput/>
                </w:ffData>
              </w:fldChar>
            </w:r>
            <w:bookmarkStart w:id="26" w:name="Texte19"/>
            <w:r w:rsidR="00AC6942">
              <w:rPr>
                <w:rFonts w:ascii="Arial" w:hAnsi="Arial" w:cs="Arial"/>
                <w:sz w:val="18"/>
                <w:szCs w:val="18"/>
              </w:rPr>
              <w:instrText xml:space="preserve"> FORMTEXT </w:instrText>
            </w:r>
            <w:r w:rsidR="00AC6942">
              <w:rPr>
                <w:rFonts w:ascii="Arial" w:hAnsi="Arial" w:cs="Arial"/>
                <w:sz w:val="18"/>
                <w:szCs w:val="18"/>
              </w:rPr>
            </w:r>
            <w:r w:rsidR="00AC6942">
              <w:rPr>
                <w:rFonts w:ascii="Arial" w:hAnsi="Arial" w:cs="Arial"/>
                <w:sz w:val="18"/>
                <w:szCs w:val="18"/>
              </w:rPr>
              <w:fldChar w:fldCharType="separate"/>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sz w:val="18"/>
                <w:szCs w:val="18"/>
              </w:rPr>
              <w:fldChar w:fldCharType="end"/>
            </w:r>
            <w:bookmarkEnd w:id="26"/>
            <w:r w:rsidRPr="00A12B51">
              <w:rPr>
                <w:rFonts w:ascii="Arial" w:hAnsi="Arial" w:cs="Arial"/>
                <w:sz w:val="18"/>
                <w:szCs w:val="18"/>
              </w:rPr>
              <w:t xml:space="preserve"> </w:t>
            </w:r>
          </w:p>
          <w:p w:rsidR="00305103" w:rsidRDefault="00305103" w:rsidP="00115819">
            <w:pPr>
              <w:autoSpaceDE w:val="0"/>
              <w:autoSpaceDN w:val="0"/>
              <w:adjustRightInd w:val="0"/>
              <w:rPr>
                <w:rFonts w:ascii="Arial" w:hAnsi="Arial" w:cs="Arial"/>
                <w:sz w:val="18"/>
                <w:szCs w:val="18"/>
              </w:rPr>
            </w:pPr>
            <w:r>
              <w:rPr>
                <w:rFonts w:ascii="Arial" w:hAnsi="Arial" w:cs="Arial"/>
                <w:b/>
                <w:sz w:val="18"/>
                <w:szCs w:val="18"/>
              </w:rPr>
              <w:t>N° du téléphone</w:t>
            </w:r>
            <w:r w:rsidRPr="00A12B51">
              <w:rPr>
                <w:rFonts w:ascii="Arial" w:hAnsi="Arial" w:cs="Arial"/>
                <w:sz w:val="18"/>
                <w:szCs w:val="18"/>
              </w:rPr>
              <w:t xml:space="preserve"> : </w:t>
            </w:r>
            <w:r w:rsidR="00AC6942">
              <w:rPr>
                <w:rFonts w:ascii="Arial" w:hAnsi="Arial" w:cs="Arial"/>
                <w:sz w:val="18"/>
                <w:szCs w:val="18"/>
              </w:rPr>
              <w:fldChar w:fldCharType="begin">
                <w:ffData>
                  <w:name w:val="Texte20"/>
                  <w:enabled/>
                  <w:calcOnExit w:val="0"/>
                  <w:textInput/>
                </w:ffData>
              </w:fldChar>
            </w:r>
            <w:bookmarkStart w:id="27" w:name="Texte20"/>
            <w:r w:rsidR="00AC6942">
              <w:rPr>
                <w:rFonts w:ascii="Arial" w:hAnsi="Arial" w:cs="Arial"/>
                <w:sz w:val="18"/>
                <w:szCs w:val="18"/>
              </w:rPr>
              <w:instrText xml:space="preserve"> FORMTEXT </w:instrText>
            </w:r>
            <w:r w:rsidR="00AC6942">
              <w:rPr>
                <w:rFonts w:ascii="Arial" w:hAnsi="Arial" w:cs="Arial"/>
                <w:sz w:val="18"/>
                <w:szCs w:val="18"/>
              </w:rPr>
            </w:r>
            <w:r w:rsidR="00AC6942">
              <w:rPr>
                <w:rFonts w:ascii="Arial" w:hAnsi="Arial" w:cs="Arial"/>
                <w:sz w:val="18"/>
                <w:szCs w:val="18"/>
              </w:rPr>
              <w:fldChar w:fldCharType="separate"/>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noProof/>
                <w:sz w:val="18"/>
                <w:szCs w:val="18"/>
              </w:rPr>
              <w:t> </w:t>
            </w:r>
            <w:r w:rsidR="00AC6942">
              <w:rPr>
                <w:rFonts w:ascii="Arial" w:hAnsi="Arial" w:cs="Arial"/>
                <w:sz w:val="18"/>
                <w:szCs w:val="18"/>
              </w:rPr>
              <w:fldChar w:fldCharType="end"/>
            </w:r>
            <w:bookmarkEnd w:id="27"/>
            <w:r w:rsidR="00805641">
              <w:rPr>
                <w:rFonts w:ascii="Arial" w:hAnsi="Arial" w:cs="Arial"/>
                <w:sz w:val="18"/>
                <w:szCs w:val="18"/>
              </w:rPr>
              <w:t xml:space="preserve">   </w:t>
            </w:r>
            <w:r w:rsidR="00805641" w:rsidRPr="00805641">
              <w:rPr>
                <w:rFonts w:ascii="Arial" w:hAnsi="Arial" w:cs="Arial"/>
                <w:b/>
                <w:sz w:val="18"/>
                <w:szCs w:val="18"/>
              </w:rPr>
              <w:t>Email</w:t>
            </w:r>
            <w:r w:rsidR="00805641">
              <w:rPr>
                <w:rFonts w:ascii="Arial" w:hAnsi="Arial" w:cs="Arial"/>
                <w:sz w:val="18"/>
                <w:szCs w:val="18"/>
              </w:rPr>
              <w:t xml:space="preserve"> : </w:t>
            </w:r>
            <w:r w:rsidR="00805641">
              <w:rPr>
                <w:rFonts w:ascii="Arial" w:hAnsi="Arial" w:cs="Arial"/>
                <w:sz w:val="18"/>
                <w:szCs w:val="18"/>
              </w:rPr>
              <w:fldChar w:fldCharType="begin">
                <w:ffData>
                  <w:name w:val="Texte36"/>
                  <w:enabled/>
                  <w:calcOnExit w:val="0"/>
                  <w:textInput/>
                </w:ffData>
              </w:fldChar>
            </w:r>
            <w:bookmarkStart w:id="28" w:name="Texte36"/>
            <w:r w:rsidR="00805641">
              <w:rPr>
                <w:rFonts w:ascii="Arial" w:hAnsi="Arial" w:cs="Arial"/>
                <w:sz w:val="18"/>
                <w:szCs w:val="18"/>
              </w:rPr>
              <w:instrText xml:space="preserve"> FORMTEXT </w:instrText>
            </w:r>
            <w:r w:rsidR="00805641">
              <w:rPr>
                <w:rFonts w:ascii="Arial" w:hAnsi="Arial" w:cs="Arial"/>
                <w:sz w:val="18"/>
                <w:szCs w:val="18"/>
              </w:rPr>
            </w:r>
            <w:r w:rsidR="00805641">
              <w:rPr>
                <w:rFonts w:ascii="Arial" w:hAnsi="Arial" w:cs="Arial"/>
                <w:sz w:val="18"/>
                <w:szCs w:val="18"/>
              </w:rPr>
              <w:fldChar w:fldCharType="separate"/>
            </w:r>
            <w:r w:rsidR="00805641">
              <w:rPr>
                <w:rFonts w:ascii="Arial" w:hAnsi="Arial" w:cs="Arial"/>
                <w:noProof/>
                <w:sz w:val="18"/>
                <w:szCs w:val="18"/>
              </w:rPr>
              <w:t> </w:t>
            </w:r>
            <w:r w:rsidR="00805641">
              <w:rPr>
                <w:rFonts w:ascii="Arial" w:hAnsi="Arial" w:cs="Arial"/>
                <w:noProof/>
                <w:sz w:val="18"/>
                <w:szCs w:val="18"/>
              </w:rPr>
              <w:t> </w:t>
            </w:r>
            <w:r w:rsidR="00805641">
              <w:rPr>
                <w:rFonts w:ascii="Arial" w:hAnsi="Arial" w:cs="Arial"/>
                <w:noProof/>
                <w:sz w:val="18"/>
                <w:szCs w:val="18"/>
              </w:rPr>
              <w:t> </w:t>
            </w:r>
            <w:r w:rsidR="00805641">
              <w:rPr>
                <w:rFonts w:ascii="Arial" w:hAnsi="Arial" w:cs="Arial"/>
                <w:noProof/>
                <w:sz w:val="18"/>
                <w:szCs w:val="18"/>
              </w:rPr>
              <w:t> </w:t>
            </w:r>
            <w:r w:rsidR="00805641">
              <w:rPr>
                <w:rFonts w:ascii="Arial" w:hAnsi="Arial" w:cs="Arial"/>
                <w:noProof/>
                <w:sz w:val="18"/>
                <w:szCs w:val="18"/>
              </w:rPr>
              <w:t> </w:t>
            </w:r>
            <w:r w:rsidR="00805641">
              <w:rPr>
                <w:rFonts w:ascii="Arial" w:hAnsi="Arial" w:cs="Arial"/>
                <w:sz w:val="18"/>
                <w:szCs w:val="18"/>
              </w:rPr>
              <w:fldChar w:fldCharType="end"/>
            </w:r>
            <w:bookmarkEnd w:id="28"/>
          </w:p>
          <w:p w:rsidR="00AC6942" w:rsidRDefault="008C2E66" w:rsidP="00115819">
            <w:pPr>
              <w:autoSpaceDE w:val="0"/>
              <w:autoSpaceDN w:val="0"/>
              <w:adjustRightInd w:val="0"/>
              <w:rPr>
                <w:rFonts w:ascii="Arial" w:hAnsi="Arial" w:cs="Arial"/>
                <w:bCs/>
                <w:sz w:val="18"/>
                <w:szCs w:val="18"/>
              </w:rPr>
            </w:pPr>
            <w:r>
              <w:rPr>
                <w:rFonts w:ascii="Arial" w:hAnsi="Arial" w:cs="Arial"/>
                <w:b/>
                <w:sz w:val="18"/>
                <w:szCs w:val="18"/>
              </w:rPr>
              <w:br/>
            </w:r>
            <w:r w:rsidRPr="00A12B51">
              <w:rPr>
                <w:rFonts w:ascii="Arial" w:hAnsi="Arial" w:cs="Arial"/>
                <w:b/>
                <w:sz w:val="18"/>
                <w:szCs w:val="18"/>
              </w:rPr>
              <w:t>Locataire entrant :</w:t>
            </w:r>
            <w:r w:rsidRPr="00A12B51">
              <w:rPr>
                <w:rFonts w:ascii="Arial" w:hAnsi="Arial" w:cs="Arial"/>
                <w:sz w:val="18"/>
                <w:szCs w:val="18"/>
              </w:rPr>
              <w:t xml:space="preserve"> oui </w:t>
            </w:r>
            <w:r w:rsidR="00E72EF3">
              <w:rPr>
                <w:rFonts w:ascii="Arial" w:hAnsi="Arial" w:cs="Arial"/>
                <w:bCs/>
                <w:sz w:val="18"/>
                <w:szCs w:val="18"/>
              </w:rPr>
              <w:fldChar w:fldCharType="begin">
                <w:ffData>
                  <w:name w:val="CaseACocher8"/>
                  <w:enabled/>
                  <w:calcOnExit w:val="0"/>
                  <w:checkBox>
                    <w:sizeAuto/>
                    <w:default w:val="0"/>
                  </w:checkBox>
                </w:ffData>
              </w:fldChar>
            </w:r>
            <w:bookmarkStart w:id="29" w:name="CaseACocher8"/>
            <w:r w:rsidR="00E72EF3">
              <w:rPr>
                <w:rFonts w:ascii="Arial" w:hAnsi="Arial" w:cs="Arial"/>
                <w:bCs/>
                <w:sz w:val="18"/>
                <w:szCs w:val="18"/>
              </w:rPr>
              <w:instrText xml:space="preserve"> FORMCHECKBOX </w:instrText>
            </w:r>
            <w:r w:rsidR="000D048B">
              <w:rPr>
                <w:rFonts w:ascii="Arial" w:hAnsi="Arial" w:cs="Arial"/>
                <w:bCs/>
                <w:sz w:val="18"/>
                <w:szCs w:val="18"/>
              </w:rPr>
            </w:r>
            <w:r w:rsidR="000D048B">
              <w:rPr>
                <w:rFonts w:ascii="Arial" w:hAnsi="Arial" w:cs="Arial"/>
                <w:bCs/>
                <w:sz w:val="18"/>
                <w:szCs w:val="18"/>
              </w:rPr>
              <w:fldChar w:fldCharType="separate"/>
            </w:r>
            <w:r w:rsidR="00E72EF3">
              <w:rPr>
                <w:rFonts w:ascii="Arial" w:hAnsi="Arial" w:cs="Arial"/>
                <w:bCs/>
                <w:sz w:val="18"/>
                <w:szCs w:val="18"/>
              </w:rPr>
              <w:fldChar w:fldCharType="end"/>
            </w:r>
            <w:bookmarkEnd w:id="29"/>
            <w:r w:rsidRPr="00A12B51">
              <w:rPr>
                <w:rFonts w:ascii="Arial" w:hAnsi="Arial" w:cs="Arial"/>
                <w:bCs/>
                <w:sz w:val="18"/>
                <w:szCs w:val="18"/>
              </w:rPr>
              <w:t xml:space="preserve">   non </w:t>
            </w:r>
            <w:r w:rsidR="00E72EF3">
              <w:rPr>
                <w:rFonts w:ascii="Arial" w:hAnsi="Arial" w:cs="Arial"/>
                <w:bCs/>
                <w:sz w:val="18"/>
                <w:szCs w:val="18"/>
              </w:rPr>
              <w:fldChar w:fldCharType="begin">
                <w:ffData>
                  <w:name w:val="CaseACocher9"/>
                  <w:enabled/>
                  <w:calcOnExit w:val="0"/>
                  <w:checkBox>
                    <w:sizeAuto/>
                    <w:default w:val="0"/>
                  </w:checkBox>
                </w:ffData>
              </w:fldChar>
            </w:r>
            <w:bookmarkStart w:id="30" w:name="CaseACocher9"/>
            <w:r w:rsidR="00E72EF3">
              <w:rPr>
                <w:rFonts w:ascii="Arial" w:hAnsi="Arial" w:cs="Arial"/>
                <w:bCs/>
                <w:sz w:val="18"/>
                <w:szCs w:val="18"/>
              </w:rPr>
              <w:instrText xml:space="preserve"> FORMCHECKBOX </w:instrText>
            </w:r>
            <w:r w:rsidR="000D048B">
              <w:rPr>
                <w:rFonts w:ascii="Arial" w:hAnsi="Arial" w:cs="Arial"/>
                <w:bCs/>
                <w:sz w:val="18"/>
                <w:szCs w:val="18"/>
              </w:rPr>
            </w:r>
            <w:r w:rsidR="000D048B">
              <w:rPr>
                <w:rFonts w:ascii="Arial" w:hAnsi="Arial" w:cs="Arial"/>
                <w:bCs/>
                <w:sz w:val="18"/>
                <w:szCs w:val="18"/>
              </w:rPr>
              <w:fldChar w:fldCharType="separate"/>
            </w:r>
            <w:r w:rsidR="00E72EF3">
              <w:rPr>
                <w:rFonts w:ascii="Arial" w:hAnsi="Arial" w:cs="Arial"/>
                <w:bCs/>
                <w:sz w:val="18"/>
                <w:szCs w:val="18"/>
              </w:rPr>
              <w:fldChar w:fldCharType="end"/>
            </w:r>
            <w:bookmarkEnd w:id="30"/>
            <w:r w:rsidRPr="00A12B51">
              <w:rPr>
                <w:rFonts w:ascii="Arial" w:hAnsi="Arial" w:cs="Arial"/>
                <w:bCs/>
                <w:sz w:val="18"/>
                <w:szCs w:val="18"/>
              </w:rPr>
              <w:t xml:space="preserve">   </w:t>
            </w:r>
            <w:r>
              <w:rPr>
                <w:rFonts w:ascii="Arial" w:hAnsi="Arial" w:cs="Arial"/>
                <w:bCs/>
                <w:sz w:val="18"/>
                <w:szCs w:val="18"/>
              </w:rPr>
              <w:t xml:space="preserve">        </w:t>
            </w:r>
            <w:r w:rsidR="00105A45">
              <w:rPr>
                <w:rFonts w:ascii="Arial" w:hAnsi="Arial" w:cs="Arial"/>
                <w:bCs/>
                <w:sz w:val="18"/>
                <w:szCs w:val="18"/>
              </w:rPr>
              <w:t xml:space="preserve">                      </w:t>
            </w:r>
            <w:r w:rsidR="00305103">
              <w:rPr>
                <w:rFonts w:ascii="Arial" w:hAnsi="Arial" w:cs="Arial"/>
                <w:bCs/>
                <w:sz w:val="18"/>
                <w:szCs w:val="18"/>
              </w:rPr>
              <w:t xml:space="preserve">   </w:t>
            </w:r>
            <w:r>
              <w:rPr>
                <w:rFonts w:ascii="Arial" w:hAnsi="Arial" w:cs="Arial"/>
                <w:bCs/>
                <w:sz w:val="18"/>
                <w:szCs w:val="18"/>
              </w:rPr>
              <w:t xml:space="preserve">     </w:t>
            </w:r>
            <w:r w:rsidRPr="00A12B51">
              <w:rPr>
                <w:rFonts w:ascii="Arial" w:hAnsi="Arial" w:cs="Arial"/>
                <w:bCs/>
                <w:sz w:val="18"/>
                <w:szCs w:val="18"/>
              </w:rPr>
              <w:t xml:space="preserve"> </w:t>
            </w:r>
          </w:p>
          <w:p w:rsidR="008C2E66" w:rsidRPr="00A12B51" w:rsidRDefault="008C2E66" w:rsidP="00115819">
            <w:pPr>
              <w:autoSpaceDE w:val="0"/>
              <w:autoSpaceDN w:val="0"/>
              <w:adjustRightInd w:val="0"/>
              <w:rPr>
                <w:rFonts w:ascii="Arial" w:hAnsi="Arial" w:cs="Arial"/>
                <w:bCs/>
                <w:sz w:val="18"/>
                <w:szCs w:val="18"/>
              </w:rPr>
            </w:pPr>
            <w:r w:rsidRPr="00A12B51">
              <w:rPr>
                <w:rFonts w:ascii="Arial" w:hAnsi="Arial" w:cs="Arial"/>
                <w:b/>
                <w:bCs/>
                <w:sz w:val="18"/>
                <w:szCs w:val="18"/>
              </w:rPr>
              <w:t>Date d’effet du contrat de bail</w:t>
            </w:r>
            <w:r w:rsidRPr="00A12B51">
              <w:rPr>
                <w:rFonts w:ascii="Arial" w:hAnsi="Arial" w:cs="Arial"/>
                <w:bCs/>
                <w:sz w:val="18"/>
                <w:szCs w:val="18"/>
              </w:rPr>
              <w:t> </w:t>
            </w:r>
            <w:r w:rsidRPr="00A12B51">
              <w:rPr>
                <w:rFonts w:ascii="Arial" w:hAnsi="Arial" w:cs="Arial"/>
                <w:b/>
                <w:bCs/>
                <w:sz w:val="18"/>
                <w:szCs w:val="18"/>
              </w:rPr>
              <w:t>:</w:t>
            </w:r>
            <w:r w:rsidRPr="00A12B51">
              <w:rPr>
                <w:rFonts w:ascii="Arial" w:hAnsi="Arial" w:cs="Arial"/>
                <w:bCs/>
                <w:sz w:val="18"/>
                <w:szCs w:val="18"/>
              </w:rPr>
              <w:t xml:space="preserve"> </w:t>
            </w:r>
            <w:r w:rsidR="00AC6942">
              <w:rPr>
                <w:rFonts w:ascii="Arial" w:hAnsi="Arial" w:cs="Arial"/>
                <w:bCs/>
                <w:sz w:val="18"/>
                <w:szCs w:val="18"/>
              </w:rPr>
              <w:fldChar w:fldCharType="begin">
                <w:ffData>
                  <w:name w:val="Texte21"/>
                  <w:enabled/>
                  <w:calcOnExit w:val="0"/>
                  <w:textInput>
                    <w:type w:val="date"/>
                  </w:textInput>
                </w:ffData>
              </w:fldChar>
            </w:r>
            <w:bookmarkStart w:id="31" w:name="Texte21"/>
            <w:r w:rsidR="00AC6942">
              <w:rPr>
                <w:rFonts w:ascii="Arial" w:hAnsi="Arial" w:cs="Arial"/>
                <w:bCs/>
                <w:sz w:val="18"/>
                <w:szCs w:val="18"/>
              </w:rPr>
              <w:instrText xml:space="preserve"> FORMTEXT </w:instrText>
            </w:r>
            <w:r w:rsidR="00AC6942">
              <w:rPr>
                <w:rFonts w:ascii="Arial" w:hAnsi="Arial" w:cs="Arial"/>
                <w:bCs/>
                <w:sz w:val="18"/>
                <w:szCs w:val="18"/>
              </w:rPr>
            </w:r>
            <w:r w:rsidR="00AC6942">
              <w:rPr>
                <w:rFonts w:ascii="Arial" w:hAnsi="Arial" w:cs="Arial"/>
                <w:bCs/>
                <w:sz w:val="18"/>
                <w:szCs w:val="18"/>
              </w:rPr>
              <w:fldChar w:fldCharType="separate"/>
            </w:r>
            <w:r w:rsidR="00AC6942">
              <w:rPr>
                <w:rFonts w:ascii="Arial" w:hAnsi="Arial" w:cs="Arial"/>
                <w:bCs/>
                <w:noProof/>
                <w:sz w:val="18"/>
                <w:szCs w:val="18"/>
              </w:rPr>
              <w:t> </w:t>
            </w:r>
            <w:r w:rsidR="00AC6942">
              <w:rPr>
                <w:rFonts w:ascii="Arial" w:hAnsi="Arial" w:cs="Arial"/>
                <w:bCs/>
                <w:noProof/>
                <w:sz w:val="18"/>
                <w:szCs w:val="18"/>
              </w:rPr>
              <w:t> </w:t>
            </w:r>
            <w:r w:rsidR="00AC6942">
              <w:rPr>
                <w:rFonts w:ascii="Arial" w:hAnsi="Arial" w:cs="Arial"/>
                <w:bCs/>
                <w:noProof/>
                <w:sz w:val="18"/>
                <w:szCs w:val="18"/>
              </w:rPr>
              <w:t> </w:t>
            </w:r>
            <w:r w:rsidR="00AC6942">
              <w:rPr>
                <w:rFonts w:ascii="Arial" w:hAnsi="Arial" w:cs="Arial"/>
                <w:bCs/>
                <w:noProof/>
                <w:sz w:val="18"/>
                <w:szCs w:val="18"/>
              </w:rPr>
              <w:t> </w:t>
            </w:r>
            <w:r w:rsidR="00AC6942">
              <w:rPr>
                <w:rFonts w:ascii="Arial" w:hAnsi="Arial" w:cs="Arial"/>
                <w:bCs/>
                <w:noProof/>
                <w:sz w:val="18"/>
                <w:szCs w:val="18"/>
              </w:rPr>
              <w:t> </w:t>
            </w:r>
            <w:r w:rsidR="00AC6942">
              <w:rPr>
                <w:rFonts w:ascii="Arial" w:hAnsi="Arial" w:cs="Arial"/>
                <w:bCs/>
                <w:sz w:val="18"/>
                <w:szCs w:val="18"/>
              </w:rPr>
              <w:fldChar w:fldCharType="end"/>
            </w:r>
            <w:bookmarkEnd w:id="31"/>
          </w:p>
          <w:p w:rsidR="00635EE0" w:rsidRPr="00A12B51" w:rsidRDefault="008C2E66" w:rsidP="00635EE0">
            <w:pPr>
              <w:autoSpaceDE w:val="0"/>
              <w:autoSpaceDN w:val="0"/>
              <w:adjustRightInd w:val="0"/>
              <w:rPr>
                <w:rFonts w:ascii="Arial" w:hAnsi="Arial" w:cs="Arial"/>
                <w:b/>
                <w:sz w:val="18"/>
                <w:szCs w:val="18"/>
              </w:rPr>
            </w:pPr>
            <w:r w:rsidRPr="00A12B51">
              <w:rPr>
                <w:rFonts w:ascii="Arial" w:hAnsi="Arial" w:cs="Arial"/>
                <w:b/>
                <w:bCs/>
                <w:sz w:val="18"/>
                <w:szCs w:val="18"/>
              </w:rPr>
              <w:t xml:space="preserve">Si non, locataire dans les lieux depuis le : </w:t>
            </w:r>
            <w:r w:rsidRPr="00A12B51">
              <w:rPr>
                <w:rFonts w:ascii="Arial" w:hAnsi="Arial" w:cs="Arial"/>
                <w:bCs/>
                <w:sz w:val="18"/>
                <w:szCs w:val="18"/>
              </w:rPr>
              <w:t>.</w:t>
            </w:r>
            <w:r w:rsidR="00AC6942">
              <w:rPr>
                <w:rFonts w:ascii="Arial" w:hAnsi="Arial" w:cs="Arial"/>
                <w:bCs/>
                <w:sz w:val="18"/>
                <w:szCs w:val="18"/>
              </w:rPr>
              <w:fldChar w:fldCharType="begin">
                <w:ffData>
                  <w:name w:val="Texte22"/>
                  <w:enabled/>
                  <w:calcOnExit w:val="0"/>
                  <w:textInput>
                    <w:type w:val="date"/>
                  </w:textInput>
                </w:ffData>
              </w:fldChar>
            </w:r>
            <w:bookmarkStart w:id="32" w:name="Texte22"/>
            <w:r w:rsidR="00AC6942">
              <w:rPr>
                <w:rFonts w:ascii="Arial" w:hAnsi="Arial" w:cs="Arial"/>
                <w:bCs/>
                <w:sz w:val="18"/>
                <w:szCs w:val="18"/>
              </w:rPr>
              <w:instrText xml:space="preserve"> FORMTEXT </w:instrText>
            </w:r>
            <w:r w:rsidR="00AC6942">
              <w:rPr>
                <w:rFonts w:ascii="Arial" w:hAnsi="Arial" w:cs="Arial"/>
                <w:bCs/>
                <w:sz w:val="18"/>
                <w:szCs w:val="18"/>
              </w:rPr>
            </w:r>
            <w:r w:rsidR="00AC6942">
              <w:rPr>
                <w:rFonts w:ascii="Arial" w:hAnsi="Arial" w:cs="Arial"/>
                <w:bCs/>
                <w:sz w:val="18"/>
                <w:szCs w:val="18"/>
              </w:rPr>
              <w:fldChar w:fldCharType="separate"/>
            </w:r>
            <w:r w:rsidR="00AC6942">
              <w:rPr>
                <w:rFonts w:ascii="Arial" w:hAnsi="Arial" w:cs="Arial"/>
                <w:bCs/>
                <w:noProof/>
                <w:sz w:val="18"/>
                <w:szCs w:val="18"/>
              </w:rPr>
              <w:t> </w:t>
            </w:r>
            <w:r w:rsidR="00AC6942">
              <w:rPr>
                <w:rFonts w:ascii="Arial" w:hAnsi="Arial" w:cs="Arial"/>
                <w:bCs/>
                <w:noProof/>
                <w:sz w:val="18"/>
                <w:szCs w:val="18"/>
              </w:rPr>
              <w:t> </w:t>
            </w:r>
            <w:r w:rsidR="00AC6942">
              <w:rPr>
                <w:rFonts w:ascii="Arial" w:hAnsi="Arial" w:cs="Arial"/>
                <w:bCs/>
                <w:noProof/>
                <w:sz w:val="18"/>
                <w:szCs w:val="18"/>
              </w:rPr>
              <w:t> </w:t>
            </w:r>
            <w:r w:rsidR="00AC6942">
              <w:rPr>
                <w:rFonts w:ascii="Arial" w:hAnsi="Arial" w:cs="Arial"/>
                <w:bCs/>
                <w:noProof/>
                <w:sz w:val="18"/>
                <w:szCs w:val="18"/>
              </w:rPr>
              <w:t> </w:t>
            </w:r>
            <w:r w:rsidR="00AC6942">
              <w:rPr>
                <w:rFonts w:ascii="Arial" w:hAnsi="Arial" w:cs="Arial"/>
                <w:bCs/>
                <w:noProof/>
                <w:sz w:val="18"/>
                <w:szCs w:val="18"/>
              </w:rPr>
              <w:t> </w:t>
            </w:r>
            <w:r w:rsidR="00AC6942">
              <w:rPr>
                <w:rFonts w:ascii="Arial" w:hAnsi="Arial" w:cs="Arial"/>
                <w:bCs/>
                <w:sz w:val="18"/>
                <w:szCs w:val="18"/>
              </w:rPr>
              <w:fldChar w:fldCharType="end"/>
            </w:r>
            <w:bookmarkEnd w:id="32"/>
            <w:r>
              <w:rPr>
                <w:rFonts w:ascii="Arial" w:hAnsi="Arial" w:cs="Arial"/>
                <w:bCs/>
                <w:sz w:val="18"/>
                <w:szCs w:val="18"/>
              </w:rPr>
              <w:br/>
            </w:r>
            <w:r w:rsidR="00305103" w:rsidRPr="00305103">
              <w:rPr>
                <w:rFonts w:ascii="Arial" w:hAnsi="Arial" w:cs="Arial"/>
                <w:b/>
                <w:sz w:val="18"/>
                <w:szCs w:val="18"/>
              </w:rPr>
              <w:t xml:space="preserve">Taux d’effort : </w:t>
            </w:r>
            <w:r w:rsidR="00AC6942">
              <w:rPr>
                <w:rFonts w:ascii="Arial" w:hAnsi="Arial" w:cs="Arial"/>
                <w:b/>
                <w:sz w:val="18"/>
                <w:szCs w:val="18"/>
              </w:rPr>
              <w:fldChar w:fldCharType="begin">
                <w:ffData>
                  <w:name w:val="Texte23"/>
                  <w:enabled/>
                  <w:calcOnExit w:val="0"/>
                  <w:textInput/>
                </w:ffData>
              </w:fldChar>
            </w:r>
            <w:bookmarkStart w:id="33" w:name="Texte23"/>
            <w:r w:rsidR="00AC6942">
              <w:rPr>
                <w:rFonts w:ascii="Arial" w:hAnsi="Arial" w:cs="Arial"/>
                <w:b/>
                <w:sz w:val="18"/>
                <w:szCs w:val="18"/>
              </w:rPr>
              <w:instrText xml:space="preserve"> FORMTEXT </w:instrText>
            </w:r>
            <w:r w:rsidR="00AC6942">
              <w:rPr>
                <w:rFonts w:ascii="Arial" w:hAnsi="Arial" w:cs="Arial"/>
                <w:b/>
                <w:sz w:val="18"/>
                <w:szCs w:val="18"/>
              </w:rPr>
            </w:r>
            <w:r w:rsidR="00AC6942">
              <w:rPr>
                <w:rFonts w:ascii="Arial" w:hAnsi="Arial" w:cs="Arial"/>
                <w:b/>
                <w:sz w:val="18"/>
                <w:szCs w:val="18"/>
              </w:rPr>
              <w:fldChar w:fldCharType="separate"/>
            </w:r>
            <w:r w:rsidR="00AC6942">
              <w:rPr>
                <w:rFonts w:ascii="Arial" w:hAnsi="Arial" w:cs="Arial"/>
                <w:b/>
                <w:noProof/>
                <w:sz w:val="18"/>
                <w:szCs w:val="18"/>
              </w:rPr>
              <w:t> </w:t>
            </w:r>
            <w:r w:rsidR="00AC6942">
              <w:rPr>
                <w:rFonts w:ascii="Arial" w:hAnsi="Arial" w:cs="Arial"/>
                <w:b/>
                <w:noProof/>
                <w:sz w:val="18"/>
                <w:szCs w:val="18"/>
              </w:rPr>
              <w:t> </w:t>
            </w:r>
            <w:r w:rsidR="00AC6942">
              <w:rPr>
                <w:rFonts w:ascii="Arial" w:hAnsi="Arial" w:cs="Arial"/>
                <w:b/>
                <w:noProof/>
                <w:sz w:val="18"/>
                <w:szCs w:val="18"/>
              </w:rPr>
              <w:t> </w:t>
            </w:r>
            <w:r w:rsidR="00AC6942">
              <w:rPr>
                <w:rFonts w:ascii="Arial" w:hAnsi="Arial" w:cs="Arial"/>
                <w:b/>
                <w:noProof/>
                <w:sz w:val="18"/>
                <w:szCs w:val="18"/>
              </w:rPr>
              <w:t> </w:t>
            </w:r>
            <w:r w:rsidR="00AC6942">
              <w:rPr>
                <w:rFonts w:ascii="Arial" w:hAnsi="Arial" w:cs="Arial"/>
                <w:b/>
                <w:noProof/>
                <w:sz w:val="18"/>
                <w:szCs w:val="18"/>
              </w:rPr>
              <w:t> </w:t>
            </w:r>
            <w:r w:rsidR="00AC6942">
              <w:rPr>
                <w:rFonts w:ascii="Arial" w:hAnsi="Arial" w:cs="Arial"/>
                <w:b/>
                <w:sz w:val="18"/>
                <w:szCs w:val="18"/>
              </w:rPr>
              <w:fldChar w:fldCharType="end"/>
            </w:r>
            <w:bookmarkEnd w:id="33"/>
            <w:r w:rsidR="00305103">
              <w:rPr>
                <w:rFonts w:ascii="Arial" w:hAnsi="Arial" w:cs="Arial"/>
                <w:b/>
                <w:sz w:val="18"/>
                <w:szCs w:val="18"/>
              </w:rPr>
              <w:t xml:space="preserve"> </w:t>
            </w:r>
            <w:r w:rsidR="00305103" w:rsidRPr="00305103">
              <w:rPr>
                <w:rFonts w:ascii="Arial" w:hAnsi="Arial" w:cs="Arial"/>
                <w:b/>
                <w:sz w:val="18"/>
                <w:szCs w:val="18"/>
              </w:rPr>
              <w:t>%</w:t>
            </w:r>
            <w:r w:rsidR="00635EE0">
              <w:rPr>
                <w:rFonts w:ascii="Arial" w:hAnsi="Arial" w:cs="Arial"/>
                <w:b/>
                <w:sz w:val="18"/>
                <w:szCs w:val="18"/>
              </w:rPr>
              <w:t xml:space="preserve"> - Police IMMOCAUTION N°</w:t>
            </w:r>
            <w:r w:rsidR="00635EE0">
              <w:rPr>
                <w:rFonts w:ascii="Arial" w:hAnsi="Arial" w:cs="Arial"/>
                <w:b/>
                <w:sz w:val="18"/>
                <w:szCs w:val="18"/>
              </w:rPr>
              <w:fldChar w:fldCharType="begin">
                <w:ffData>
                  <w:name w:val="Texte35"/>
                  <w:enabled/>
                  <w:calcOnExit w:val="0"/>
                  <w:textInput/>
                </w:ffData>
              </w:fldChar>
            </w:r>
            <w:bookmarkStart w:id="34" w:name="Texte35"/>
            <w:r w:rsidR="00635EE0">
              <w:rPr>
                <w:rFonts w:ascii="Arial" w:hAnsi="Arial" w:cs="Arial"/>
                <w:b/>
                <w:sz w:val="18"/>
                <w:szCs w:val="18"/>
              </w:rPr>
              <w:instrText xml:space="preserve"> FORMTEXT </w:instrText>
            </w:r>
            <w:r w:rsidR="00635EE0">
              <w:rPr>
                <w:rFonts w:ascii="Arial" w:hAnsi="Arial" w:cs="Arial"/>
                <w:b/>
                <w:sz w:val="18"/>
                <w:szCs w:val="18"/>
              </w:rPr>
            </w:r>
            <w:r w:rsidR="00635EE0">
              <w:rPr>
                <w:rFonts w:ascii="Arial" w:hAnsi="Arial" w:cs="Arial"/>
                <w:b/>
                <w:sz w:val="18"/>
                <w:szCs w:val="18"/>
              </w:rPr>
              <w:fldChar w:fldCharType="separate"/>
            </w:r>
            <w:r w:rsidR="00635EE0">
              <w:rPr>
                <w:rFonts w:ascii="Arial" w:hAnsi="Arial" w:cs="Arial"/>
                <w:b/>
                <w:noProof/>
                <w:sz w:val="18"/>
                <w:szCs w:val="18"/>
              </w:rPr>
              <w:t> </w:t>
            </w:r>
            <w:r w:rsidR="00635EE0">
              <w:rPr>
                <w:rFonts w:ascii="Arial" w:hAnsi="Arial" w:cs="Arial"/>
                <w:b/>
                <w:noProof/>
                <w:sz w:val="18"/>
                <w:szCs w:val="18"/>
              </w:rPr>
              <w:t> </w:t>
            </w:r>
            <w:r w:rsidR="00635EE0">
              <w:rPr>
                <w:rFonts w:ascii="Arial" w:hAnsi="Arial" w:cs="Arial"/>
                <w:b/>
                <w:noProof/>
                <w:sz w:val="18"/>
                <w:szCs w:val="18"/>
              </w:rPr>
              <w:t> </w:t>
            </w:r>
            <w:r w:rsidR="00635EE0">
              <w:rPr>
                <w:rFonts w:ascii="Arial" w:hAnsi="Arial" w:cs="Arial"/>
                <w:b/>
                <w:noProof/>
                <w:sz w:val="18"/>
                <w:szCs w:val="18"/>
              </w:rPr>
              <w:t> </w:t>
            </w:r>
            <w:r w:rsidR="00635EE0">
              <w:rPr>
                <w:rFonts w:ascii="Arial" w:hAnsi="Arial" w:cs="Arial"/>
                <w:b/>
                <w:noProof/>
                <w:sz w:val="18"/>
                <w:szCs w:val="18"/>
              </w:rPr>
              <w:t> </w:t>
            </w:r>
            <w:r w:rsidR="00635EE0">
              <w:rPr>
                <w:rFonts w:ascii="Arial" w:hAnsi="Arial" w:cs="Arial"/>
                <w:b/>
                <w:sz w:val="18"/>
                <w:szCs w:val="18"/>
              </w:rPr>
              <w:fldChar w:fldCharType="end"/>
            </w:r>
            <w:bookmarkEnd w:id="34"/>
          </w:p>
        </w:tc>
      </w:tr>
      <w:tr w:rsidR="008C2E66" w:rsidTr="00105A45">
        <w:trPr>
          <w:trHeight w:val="1215"/>
          <w:jc w:val="center"/>
        </w:trPr>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vAlign w:val="center"/>
          </w:tcPr>
          <w:p w:rsidR="008C2E66" w:rsidRDefault="008C2E66" w:rsidP="00115819">
            <w:pPr>
              <w:tabs>
                <w:tab w:val="left" w:pos="330"/>
                <w:tab w:val="right" w:leader="dot" w:pos="9582"/>
              </w:tabs>
              <w:rPr>
                <w:rFonts w:ascii="Arial" w:hAnsi="Arial" w:cs="Arial"/>
                <w:b/>
                <w:smallCaps/>
                <w:color w:val="155A75"/>
              </w:rPr>
            </w:pPr>
            <w:r>
              <w:rPr>
                <w:rFonts w:ascii="Arial" w:hAnsi="Arial" w:cs="Arial"/>
                <w:b/>
                <w:smallCaps/>
                <w:color w:val="155A75"/>
              </w:rPr>
              <w:t>garanties</w:t>
            </w:r>
          </w:p>
          <w:p w:rsidR="00635EE0" w:rsidRPr="00DF1F52" w:rsidRDefault="00635EE0" w:rsidP="00635EE0">
            <w:pPr>
              <w:numPr>
                <w:ilvl w:val="0"/>
                <w:numId w:val="12"/>
              </w:numPr>
              <w:spacing w:line="360" w:lineRule="auto"/>
              <w:jc w:val="both"/>
              <w:rPr>
                <w:rFonts w:ascii="Arial" w:hAnsi="Arial" w:cs="Arial"/>
                <w:b/>
                <w:bCs/>
                <w:iCs/>
                <w:sz w:val="18"/>
                <w:szCs w:val="18"/>
              </w:rPr>
            </w:pPr>
            <w:r w:rsidRPr="006B4F40">
              <w:rPr>
                <w:rFonts w:ascii="Arial" w:hAnsi="Arial" w:cs="Arial"/>
                <w:b/>
                <w:iCs/>
                <w:color w:val="0070C0"/>
                <w:sz w:val="18"/>
                <w:szCs w:val="18"/>
              </w:rPr>
              <w:t>Loyers et charges impayés</w:t>
            </w:r>
            <w:r w:rsidRPr="006B4F40">
              <w:rPr>
                <w:rFonts w:ascii="Arial" w:hAnsi="Arial" w:cs="Arial"/>
                <w:iCs/>
                <w:sz w:val="18"/>
                <w:szCs w:val="18"/>
              </w:rPr>
              <w:t>,</w:t>
            </w:r>
            <w:r>
              <w:rPr>
                <w:rFonts w:ascii="Arial" w:hAnsi="Arial" w:cs="Arial"/>
                <w:iCs/>
                <w:sz w:val="18"/>
                <w:szCs w:val="18"/>
              </w:rPr>
              <w:t xml:space="preserve"> </w:t>
            </w:r>
            <w:r w:rsidRPr="006B4F40">
              <w:rPr>
                <w:rFonts w:ascii="Arial" w:hAnsi="Arial" w:cs="Arial"/>
                <w:iCs/>
                <w:sz w:val="18"/>
                <w:szCs w:val="18"/>
              </w:rPr>
              <w:t>durée illimitée, plafond de garantie</w:t>
            </w:r>
            <w:r w:rsidRPr="006B4F40">
              <w:rPr>
                <w:rFonts w:ascii="Arial" w:hAnsi="Arial" w:cs="Arial"/>
                <w:b/>
                <w:bCs/>
                <w:iCs/>
                <w:sz w:val="18"/>
                <w:szCs w:val="18"/>
              </w:rPr>
              <w:t xml:space="preserve"> 75 000 €, </w:t>
            </w:r>
            <w:r w:rsidRPr="006B4F40">
              <w:rPr>
                <w:rFonts w:ascii="Arial" w:hAnsi="Arial" w:cs="Arial"/>
                <w:bCs/>
                <w:iCs/>
                <w:sz w:val="18"/>
                <w:szCs w:val="18"/>
              </w:rPr>
              <w:t>dont</w:t>
            </w:r>
            <w:r w:rsidRPr="006B4F40">
              <w:rPr>
                <w:rFonts w:ascii="Arial" w:hAnsi="Arial" w:cs="Arial"/>
                <w:b/>
                <w:bCs/>
                <w:iCs/>
                <w:sz w:val="18"/>
                <w:szCs w:val="18"/>
              </w:rPr>
              <w:t xml:space="preserve"> </w:t>
            </w:r>
            <w:r w:rsidRPr="006B4F40">
              <w:rPr>
                <w:rFonts w:ascii="Arial" w:hAnsi="Arial" w:cs="Arial"/>
                <w:b/>
                <w:iCs/>
                <w:color w:val="0070C0"/>
                <w:sz w:val="18"/>
                <w:szCs w:val="18"/>
              </w:rPr>
              <w:t xml:space="preserve">décès du locataire : </w:t>
            </w:r>
            <w:r w:rsidRPr="006B4F40">
              <w:rPr>
                <w:rFonts w:ascii="Arial" w:hAnsi="Arial" w:cs="Arial"/>
                <w:iCs/>
                <w:sz w:val="18"/>
                <w:szCs w:val="18"/>
              </w:rPr>
              <w:t>3 mois de loyers garantis Loyers mensuels garantis</w:t>
            </w:r>
            <w:r>
              <w:rPr>
                <w:rFonts w:ascii="Arial" w:hAnsi="Arial" w:cs="Arial"/>
                <w:iCs/>
                <w:sz w:val="18"/>
                <w:szCs w:val="18"/>
              </w:rPr>
              <w:t xml:space="preserve"> </w:t>
            </w:r>
            <w:r w:rsidRPr="006B4F40">
              <w:rPr>
                <w:rFonts w:ascii="Arial" w:hAnsi="Arial" w:cs="Arial"/>
                <w:iCs/>
                <w:sz w:val="18"/>
                <w:szCs w:val="18"/>
              </w:rPr>
              <w:t xml:space="preserve">maximum : </w:t>
            </w:r>
            <w:r w:rsidRPr="006B4F40">
              <w:rPr>
                <w:rFonts w:ascii="Arial" w:hAnsi="Arial" w:cs="Arial"/>
                <w:b/>
                <w:iCs/>
                <w:sz w:val="18"/>
                <w:szCs w:val="18"/>
              </w:rPr>
              <w:t>4 000 €</w:t>
            </w:r>
          </w:p>
          <w:p w:rsidR="00635EE0" w:rsidRDefault="00635EE0" w:rsidP="00635EE0">
            <w:pPr>
              <w:numPr>
                <w:ilvl w:val="0"/>
                <w:numId w:val="12"/>
              </w:numPr>
              <w:spacing w:line="360" w:lineRule="auto"/>
              <w:jc w:val="both"/>
              <w:rPr>
                <w:rFonts w:ascii="Arial" w:hAnsi="Arial" w:cs="Arial"/>
                <w:b/>
                <w:bCs/>
                <w:iCs/>
                <w:sz w:val="18"/>
                <w:szCs w:val="18"/>
              </w:rPr>
            </w:pPr>
            <w:r w:rsidRPr="00DB5796">
              <w:rPr>
                <w:rFonts w:ascii="Arial" w:hAnsi="Arial" w:cs="Arial"/>
                <w:b/>
                <w:iCs/>
                <w:color w:val="0070C0"/>
                <w:sz w:val="18"/>
                <w:szCs w:val="18"/>
              </w:rPr>
              <w:t>Détériorations immobilières</w:t>
            </w:r>
            <w:r w:rsidRPr="00DB5796">
              <w:rPr>
                <w:rFonts w:ascii="Arial" w:hAnsi="Arial" w:cs="Arial"/>
                <w:iCs/>
                <w:color w:val="0070C0"/>
                <w:sz w:val="18"/>
                <w:szCs w:val="18"/>
              </w:rPr>
              <w:t xml:space="preserve"> </w:t>
            </w:r>
            <w:r>
              <w:rPr>
                <w:rFonts w:ascii="Arial" w:hAnsi="Arial" w:cs="Arial"/>
                <w:iCs/>
                <w:sz w:val="18"/>
                <w:szCs w:val="18"/>
              </w:rPr>
              <w:t xml:space="preserve">constatées au départ du locataire, plafond </w:t>
            </w:r>
            <w:r>
              <w:rPr>
                <w:rFonts w:ascii="Arial" w:hAnsi="Arial" w:cs="Arial"/>
                <w:b/>
                <w:bCs/>
                <w:iCs/>
                <w:sz w:val="18"/>
                <w:szCs w:val="18"/>
              </w:rPr>
              <w:t>10 000 €</w:t>
            </w:r>
          </w:p>
          <w:p w:rsidR="00635EE0" w:rsidRDefault="00635EE0" w:rsidP="00635EE0">
            <w:pPr>
              <w:numPr>
                <w:ilvl w:val="0"/>
                <w:numId w:val="12"/>
              </w:numPr>
              <w:spacing w:line="360" w:lineRule="auto"/>
              <w:jc w:val="both"/>
              <w:rPr>
                <w:rFonts w:ascii="Arial" w:hAnsi="Arial" w:cs="Arial"/>
                <w:iCs/>
                <w:sz w:val="18"/>
                <w:szCs w:val="18"/>
              </w:rPr>
            </w:pPr>
            <w:r w:rsidRPr="00DB5796">
              <w:rPr>
                <w:rFonts w:ascii="Arial" w:hAnsi="Arial" w:cs="Arial"/>
                <w:b/>
                <w:iCs/>
                <w:color w:val="0070C0"/>
                <w:sz w:val="18"/>
                <w:szCs w:val="18"/>
              </w:rPr>
              <w:t>Frais de contentieux</w:t>
            </w:r>
            <w:r w:rsidRPr="00DB5796">
              <w:rPr>
                <w:rFonts w:ascii="Arial" w:hAnsi="Arial" w:cs="Arial"/>
                <w:iCs/>
                <w:color w:val="0070C0"/>
                <w:sz w:val="18"/>
                <w:szCs w:val="18"/>
              </w:rPr>
              <w:t xml:space="preserve"> </w:t>
            </w:r>
            <w:r w:rsidRPr="00DB5796">
              <w:rPr>
                <w:rFonts w:ascii="Arial" w:hAnsi="Arial" w:cs="Arial"/>
                <w:b/>
                <w:iCs/>
                <w:color w:val="0070C0"/>
                <w:sz w:val="18"/>
                <w:szCs w:val="18"/>
              </w:rPr>
              <w:t>sans limitation</w:t>
            </w:r>
            <w:r w:rsidRPr="00DB5796">
              <w:rPr>
                <w:rFonts w:ascii="Arial" w:hAnsi="Arial" w:cs="Arial"/>
                <w:iCs/>
                <w:color w:val="0070C0"/>
                <w:sz w:val="18"/>
                <w:szCs w:val="18"/>
              </w:rPr>
              <w:t xml:space="preserve"> </w:t>
            </w:r>
            <w:r>
              <w:rPr>
                <w:rFonts w:ascii="Arial" w:hAnsi="Arial" w:cs="Arial"/>
                <w:iCs/>
                <w:sz w:val="18"/>
                <w:szCs w:val="18"/>
              </w:rPr>
              <w:t>(compris dans le plafond de garantie Loyers impayés de 75 000 €.</w:t>
            </w:r>
          </w:p>
          <w:p w:rsidR="00635EE0" w:rsidRDefault="00635EE0" w:rsidP="00635EE0">
            <w:pPr>
              <w:numPr>
                <w:ilvl w:val="0"/>
                <w:numId w:val="12"/>
              </w:numPr>
              <w:spacing w:line="360" w:lineRule="auto"/>
              <w:jc w:val="both"/>
              <w:rPr>
                <w:rFonts w:ascii="Arial" w:hAnsi="Arial" w:cs="Arial"/>
                <w:iCs/>
                <w:sz w:val="24"/>
                <w:szCs w:val="24"/>
              </w:rPr>
            </w:pPr>
            <w:r w:rsidRPr="00DB5796">
              <w:rPr>
                <w:rFonts w:ascii="Arial" w:hAnsi="Arial" w:cs="Arial"/>
                <w:b/>
                <w:bCs/>
                <w:iCs/>
                <w:color w:val="0070C0"/>
                <w:sz w:val="18"/>
                <w:szCs w:val="18"/>
              </w:rPr>
              <w:t>Prise en charge des frais amiables ou judiciaires </w:t>
            </w:r>
            <w:r w:rsidRPr="002F511A">
              <w:rPr>
                <w:rFonts w:ascii="Arial" w:hAnsi="Arial" w:cs="Arial"/>
                <w:b/>
                <w:bCs/>
                <w:iCs/>
                <w:sz w:val="18"/>
                <w:szCs w:val="18"/>
              </w:rPr>
              <w:t xml:space="preserve">: </w:t>
            </w:r>
            <w:r w:rsidRPr="006B4F40">
              <w:rPr>
                <w:rFonts w:ascii="Arial" w:hAnsi="Arial" w:cs="Arial"/>
                <w:bCs/>
                <w:iCs/>
                <w:sz w:val="18"/>
                <w:szCs w:val="18"/>
              </w:rPr>
              <w:t>cf conditions Générales</w:t>
            </w:r>
            <w:r>
              <w:rPr>
                <w:rFonts w:ascii="Arial" w:hAnsi="Arial" w:cs="Arial"/>
                <w:b/>
                <w:bCs/>
                <w:iCs/>
                <w:sz w:val="18"/>
                <w:szCs w:val="18"/>
              </w:rPr>
              <w:t xml:space="preserve"> CFDP</w:t>
            </w:r>
            <w:r w:rsidRPr="002F511A">
              <w:rPr>
                <w:rFonts w:ascii="Arial" w:hAnsi="Arial" w:cs="Arial"/>
                <w:iCs/>
                <w:sz w:val="24"/>
                <w:szCs w:val="24"/>
              </w:rPr>
              <w:t xml:space="preserve"> </w:t>
            </w:r>
          </w:p>
          <w:p w:rsidR="00635EE0" w:rsidRPr="00DF1F52" w:rsidRDefault="00635EE0" w:rsidP="00635EE0">
            <w:pPr>
              <w:numPr>
                <w:ilvl w:val="0"/>
                <w:numId w:val="12"/>
              </w:numPr>
              <w:spacing w:line="360" w:lineRule="auto"/>
              <w:ind w:right="176"/>
              <w:rPr>
                <w:rFonts w:ascii="Arial" w:hAnsi="Arial" w:cs="Arial"/>
                <w:bCs/>
                <w:sz w:val="18"/>
                <w:szCs w:val="18"/>
              </w:rPr>
            </w:pPr>
            <w:r w:rsidRPr="00DB5796">
              <w:rPr>
                <w:rFonts w:ascii="Arial" w:hAnsi="Arial" w:cs="Arial"/>
                <w:b/>
                <w:bCs/>
                <w:color w:val="0070C0"/>
                <w:sz w:val="18"/>
                <w:szCs w:val="18"/>
              </w:rPr>
              <w:t xml:space="preserve">Option </w:t>
            </w:r>
            <w:r>
              <w:rPr>
                <w:rFonts w:ascii="Arial" w:hAnsi="Arial" w:cs="Arial"/>
                <w:b/>
                <w:bCs/>
                <w:color w:val="0070C0"/>
                <w:sz w:val="18"/>
                <w:szCs w:val="18"/>
              </w:rPr>
              <w:t>extension Protection Juridique</w:t>
            </w:r>
            <w:r w:rsidRPr="00DB5796">
              <w:rPr>
                <w:rFonts w:ascii="Arial" w:hAnsi="Arial" w:cs="Arial"/>
                <w:b/>
                <w:bCs/>
                <w:color w:val="0070C0"/>
                <w:sz w:val="18"/>
                <w:szCs w:val="18"/>
              </w:rPr>
              <w:t xml:space="preserve">  </w:t>
            </w:r>
            <w:r>
              <w:rPr>
                <w:rFonts w:ascii="Arial" w:hAnsi="Arial" w:cs="Arial"/>
                <w:b/>
                <w:bCs/>
                <w:sz w:val="18"/>
                <w:szCs w:val="18"/>
              </w:rPr>
              <w:fldChar w:fldCharType="begin">
                <w:ffData>
                  <w:name w:val="CaseACocher3"/>
                  <w:enabled/>
                  <w:calcOnExit w:val="0"/>
                  <w:checkBox>
                    <w:sizeAuto/>
                    <w:default w:val="0"/>
                  </w:checkBox>
                </w:ffData>
              </w:fldChar>
            </w:r>
            <w:r>
              <w:rPr>
                <w:rFonts w:ascii="Arial" w:hAnsi="Arial" w:cs="Arial"/>
                <w:b/>
                <w:bCs/>
                <w:sz w:val="18"/>
                <w:szCs w:val="18"/>
              </w:rPr>
              <w:instrText xml:space="preserve"> FORMCHECKBOX </w:instrText>
            </w:r>
            <w:r w:rsidR="000D048B">
              <w:rPr>
                <w:rFonts w:ascii="Arial" w:hAnsi="Arial" w:cs="Arial"/>
                <w:b/>
                <w:bCs/>
                <w:sz w:val="18"/>
                <w:szCs w:val="18"/>
              </w:rPr>
            </w:r>
            <w:r w:rsidR="000D048B">
              <w:rPr>
                <w:rFonts w:ascii="Arial" w:hAnsi="Arial" w:cs="Arial"/>
                <w:b/>
                <w:bCs/>
                <w:sz w:val="18"/>
                <w:szCs w:val="18"/>
              </w:rPr>
              <w:fldChar w:fldCharType="separate"/>
            </w:r>
            <w:r>
              <w:rPr>
                <w:rFonts w:ascii="Arial" w:hAnsi="Arial" w:cs="Arial"/>
                <w:b/>
                <w:bCs/>
                <w:sz w:val="18"/>
                <w:szCs w:val="18"/>
              </w:rPr>
              <w:fldChar w:fldCharType="end"/>
            </w:r>
            <w:r>
              <w:rPr>
                <w:rFonts w:ascii="Arial" w:hAnsi="Arial" w:cs="Arial"/>
                <w:b/>
                <w:bCs/>
                <w:sz w:val="18"/>
                <w:szCs w:val="18"/>
              </w:rPr>
              <w:t xml:space="preserve"> OUI      </w:t>
            </w:r>
            <w:r>
              <w:rPr>
                <w:rFonts w:ascii="Arial" w:hAnsi="Arial" w:cs="Arial"/>
                <w:b/>
                <w:bCs/>
                <w:sz w:val="18"/>
                <w:szCs w:val="18"/>
              </w:rPr>
              <w:fldChar w:fldCharType="begin">
                <w:ffData>
                  <w:name w:val="CaseACocher4"/>
                  <w:enabled/>
                  <w:calcOnExit w:val="0"/>
                  <w:checkBox>
                    <w:sizeAuto/>
                    <w:default w:val="0"/>
                  </w:checkBox>
                </w:ffData>
              </w:fldChar>
            </w:r>
            <w:r>
              <w:rPr>
                <w:rFonts w:ascii="Arial" w:hAnsi="Arial" w:cs="Arial"/>
                <w:b/>
                <w:bCs/>
                <w:sz w:val="18"/>
                <w:szCs w:val="18"/>
              </w:rPr>
              <w:instrText xml:space="preserve"> FORMCHECKBOX </w:instrText>
            </w:r>
            <w:r w:rsidR="000D048B">
              <w:rPr>
                <w:rFonts w:ascii="Arial" w:hAnsi="Arial" w:cs="Arial"/>
                <w:b/>
                <w:bCs/>
                <w:sz w:val="18"/>
                <w:szCs w:val="18"/>
              </w:rPr>
            </w:r>
            <w:r w:rsidR="000D048B">
              <w:rPr>
                <w:rFonts w:ascii="Arial" w:hAnsi="Arial" w:cs="Arial"/>
                <w:b/>
                <w:bCs/>
                <w:sz w:val="18"/>
                <w:szCs w:val="18"/>
              </w:rPr>
              <w:fldChar w:fldCharType="separate"/>
            </w:r>
            <w:r>
              <w:rPr>
                <w:rFonts w:ascii="Arial" w:hAnsi="Arial" w:cs="Arial"/>
                <w:b/>
                <w:bCs/>
                <w:sz w:val="18"/>
                <w:szCs w:val="18"/>
              </w:rPr>
              <w:fldChar w:fldCharType="end"/>
            </w:r>
            <w:r>
              <w:rPr>
                <w:rFonts w:ascii="Arial" w:hAnsi="Arial" w:cs="Arial"/>
                <w:b/>
                <w:bCs/>
                <w:sz w:val="18"/>
                <w:szCs w:val="18"/>
              </w:rPr>
              <w:t xml:space="preserve"> NON    (cocher la case SVP) </w:t>
            </w:r>
          </w:p>
          <w:p w:rsidR="00635EE0" w:rsidRPr="006776A8" w:rsidRDefault="00635EE0" w:rsidP="00635EE0">
            <w:pPr>
              <w:numPr>
                <w:ilvl w:val="0"/>
                <w:numId w:val="12"/>
              </w:numPr>
              <w:spacing w:line="360" w:lineRule="auto"/>
              <w:ind w:right="176"/>
              <w:rPr>
                <w:rFonts w:ascii="Arial" w:hAnsi="Arial" w:cs="Arial"/>
                <w:bCs/>
                <w:sz w:val="18"/>
                <w:szCs w:val="18"/>
              </w:rPr>
            </w:pPr>
            <w:r w:rsidRPr="00DB5796">
              <w:rPr>
                <w:rFonts w:ascii="Arial" w:hAnsi="Arial" w:cs="Arial"/>
                <w:b/>
                <w:bCs/>
                <w:color w:val="0070C0"/>
                <w:sz w:val="18"/>
                <w:szCs w:val="18"/>
              </w:rPr>
              <w:t xml:space="preserve">Option reconstitution de Préavis  </w:t>
            </w:r>
            <w:r>
              <w:rPr>
                <w:rFonts w:ascii="Arial" w:hAnsi="Arial" w:cs="Arial"/>
                <w:b/>
                <w:bCs/>
                <w:sz w:val="18"/>
                <w:szCs w:val="18"/>
              </w:rPr>
              <w:fldChar w:fldCharType="begin">
                <w:ffData>
                  <w:name w:val="CaseACocher3"/>
                  <w:enabled/>
                  <w:calcOnExit w:val="0"/>
                  <w:checkBox>
                    <w:sizeAuto/>
                    <w:default w:val="0"/>
                  </w:checkBox>
                </w:ffData>
              </w:fldChar>
            </w:r>
            <w:bookmarkStart w:id="35" w:name="CaseACocher3"/>
            <w:r>
              <w:rPr>
                <w:rFonts w:ascii="Arial" w:hAnsi="Arial" w:cs="Arial"/>
                <w:b/>
                <w:bCs/>
                <w:sz w:val="18"/>
                <w:szCs w:val="18"/>
              </w:rPr>
              <w:instrText xml:space="preserve"> FORMCHECKBOX </w:instrText>
            </w:r>
            <w:r w:rsidR="000D048B">
              <w:rPr>
                <w:rFonts w:ascii="Arial" w:hAnsi="Arial" w:cs="Arial"/>
                <w:b/>
                <w:bCs/>
                <w:sz w:val="18"/>
                <w:szCs w:val="18"/>
              </w:rPr>
            </w:r>
            <w:r w:rsidR="000D048B">
              <w:rPr>
                <w:rFonts w:ascii="Arial" w:hAnsi="Arial" w:cs="Arial"/>
                <w:b/>
                <w:bCs/>
                <w:sz w:val="18"/>
                <w:szCs w:val="18"/>
              </w:rPr>
              <w:fldChar w:fldCharType="separate"/>
            </w:r>
            <w:r>
              <w:rPr>
                <w:rFonts w:ascii="Arial" w:hAnsi="Arial" w:cs="Arial"/>
                <w:b/>
                <w:bCs/>
                <w:sz w:val="18"/>
                <w:szCs w:val="18"/>
              </w:rPr>
              <w:fldChar w:fldCharType="end"/>
            </w:r>
            <w:bookmarkEnd w:id="35"/>
            <w:r>
              <w:rPr>
                <w:rFonts w:ascii="Arial" w:hAnsi="Arial" w:cs="Arial"/>
                <w:b/>
                <w:bCs/>
                <w:sz w:val="18"/>
                <w:szCs w:val="18"/>
              </w:rPr>
              <w:t xml:space="preserve"> OUI      </w:t>
            </w:r>
            <w:r>
              <w:rPr>
                <w:rFonts w:ascii="Arial" w:hAnsi="Arial" w:cs="Arial"/>
                <w:b/>
                <w:bCs/>
                <w:sz w:val="18"/>
                <w:szCs w:val="18"/>
              </w:rPr>
              <w:fldChar w:fldCharType="begin">
                <w:ffData>
                  <w:name w:val="CaseACocher4"/>
                  <w:enabled/>
                  <w:calcOnExit w:val="0"/>
                  <w:checkBox>
                    <w:sizeAuto/>
                    <w:default w:val="0"/>
                  </w:checkBox>
                </w:ffData>
              </w:fldChar>
            </w:r>
            <w:bookmarkStart w:id="36" w:name="CaseACocher4"/>
            <w:r>
              <w:rPr>
                <w:rFonts w:ascii="Arial" w:hAnsi="Arial" w:cs="Arial"/>
                <w:b/>
                <w:bCs/>
                <w:sz w:val="18"/>
                <w:szCs w:val="18"/>
              </w:rPr>
              <w:instrText xml:space="preserve"> FORMCHECKBOX </w:instrText>
            </w:r>
            <w:r w:rsidR="000D048B">
              <w:rPr>
                <w:rFonts w:ascii="Arial" w:hAnsi="Arial" w:cs="Arial"/>
                <w:b/>
                <w:bCs/>
                <w:sz w:val="18"/>
                <w:szCs w:val="18"/>
              </w:rPr>
            </w:r>
            <w:r w:rsidR="000D048B">
              <w:rPr>
                <w:rFonts w:ascii="Arial" w:hAnsi="Arial" w:cs="Arial"/>
                <w:b/>
                <w:bCs/>
                <w:sz w:val="18"/>
                <w:szCs w:val="18"/>
              </w:rPr>
              <w:fldChar w:fldCharType="separate"/>
            </w:r>
            <w:r>
              <w:rPr>
                <w:rFonts w:ascii="Arial" w:hAnsi="Arial" w:cs="Arial"/>
                <w:b/>
                <w:bCs/>
                <w:sz w:val="18"/>
                <w:szCs w:val="18"/>
              </w:rPr>
              <w:fldChar w:fldCharType="end"/>
            </w:r>
            <w:bookmarkEnd w:id="36"/>
            <w:r>
              <w:rPr>
                <w:rFonts w:ascii="Arial" w:hAnsi="Arial" w:cs="Arial"/>
                <w:b/>
                <w:bCs/>
                <w:sz w:val="18"/>
                <w:szCs w:val="18"/>
              </w:rPr>
              <w:t xml:space="preserve"> NON    (cocher la case SVP) </w:t>
            </w:r>
          </w:p>
          <w:p w:rsidR="00635EE0" w:rsidRPr="00DF1F52" w:rsidRDefault="00635EE0" w:rsidP="00635EE0">
            <w:pPr>
              <w:numPr>
                <w:ilvl w:val="0"/>
                <w:numId w:val="12"/>
              </w:numPr>
              <w:spacing w:line="360" w:lineRule="auto"/>
              <w:ind w:right="176"/>
              <w:rPr>
                <w:rFonts w:ascii="Arial" w:hAnsi="Arial" w:cs="Arial"/>
                <w:bCs/>
                <w:sz w:val="18"/>
                <w:szCs w:val="18"/>
              </w:rPr>
            </w:pPr>
            <w:r w:rsidRPr="00DB5796">
              <w:rPr>
                <w:rFonts w:ascii="Arial" w:hAnsi="Arial" w:cs="Arial"/>
                <w:b/>
                <w:bCs/>
                <w:color w:val="0070C0"/>
                <w:sz w:val="18"/>
                <w:szCs w:val="18"/>
              </w:rPr>
              <w:t xml:space="preserve">Option </w:t>
            </w:r>
            <w:r>
              <w:rPr>
                <w:rFonts w:ascii="Arial" w:hAnsi="Arial" w:cs="Arial"/>
                <w:b/>
                <w:bCs/>
                <w:color w:val="0070C0"/>
                <w:sz w:val="18"/>
                <w:szCs w:val="18"/>
              </w:rPr>
              <w:t>Vacance Locative</w:t>
            </w:r>
            <w:r w:rsidRPr="00DB5796">
              <w:rPr>
                <w:rFonts w:ascii="Arial" w:hAnsi="Arial" w:cs="Arial"/>
                <w:b/>
                <w:bCs/>
                <w:color w:val="0070C0"/>
                <w:sz w:val="18"/>
                <w:szCs w:val="18"/>
              </w:rPr>
              <w:t xml:space="preserve">  </w:t>
            </w:r>
            <w:r>
              <w:rPr>
                <w:rFonts w:ascii="Arial" w:hAnsi="Arial" w:cs="Arial"/>
                <w:b/>
                <w:bCs/>
                <w:sz w:val="18"/>
                <w:szCs w:val="18"/>
              </w:rPr>
              <w:fldChar w:fldCharType="begin">
                <w:ffData>
                  <w:name w:val="CaseACocher3"/>
                  <w:enabled/>
                  <w:calcOnExit w:val="0"/>
                  <w:checkBox>
                    <w:sizeAuto/>
                    <w:default w:val="0"/>
                  </w:checkBox>
                </w:ffData>
              </w:fldChar>
            </w:r>
            <w:r>
              <w:rPr>
                <w:rFonts w:ascii="Arial" w:hAnsi="Arial" w:cs="Arial"/>
                <w:b/>
                <w:bCs/>
                <w:sz w:val="18"/>
                <w:szCs w:val="18"/>
              </w:rPr>
              <w:instrText xml:space="preserve"> FORMCHECKBOX </w:instrText>
            </w:r>
            <w:r w:rsidR="000D048B">
              <w:rPr>
                <w:rFonts w:ascii="Arial" w:hAnsi="Arial" w:cs="Arial"/>
                <w:b/>
                <w:bCs/>
                <w:sz w:val="18"/>
                <w:szCs w:val="18"/>
              </w:rPr>
            </w:r>
            <w:r w:rsidR="000D048B">
              <w:rPr>
                <w:rFonts w:ascii="Arial" w:hAnsi="Arial" w:cs="Arial"/>
                <w:b/>
                <w:bCs/>
                <w:sz w:val="18"/>
                <w:szCs w:val="18"/>
              </w:rPr>
              <w:fldChar w:fldCharType="separate"/>
            </w:r>
            <w:r>
              <w:rPr>
                <w:rFonts w:ascii="Arial" w:hAnsi="Arial" w:cs="Arial"/>
                <w:b/>
                <w:bCs/>
                <w:sz w:val="18"/>
                <w:szCs w:val="18"/>
              </w:rPr>
              <w:fldChar w:fldCharType="end"/>
            </w:r>
            <w:r>
              <w:rPr>
                <w:rFonts w:ascii="Arial" w:hAnsi="Arial" w:cs="Arial"/>
                <w:b/>
                <w:bCs/>
                <w:sz w:val="18"/>
                <w:szCs w:val="18"/>
              </w:rPr>
              <w:t xml:space="preserve"> OUI      </w:t>
            </w:r>
            <w:r>
              <w:rPr>
                <w:rFonts w:ascii="Arial" w:hAnsi="Arial" w:cs="Arial"/>
                <w:b/>
                <w:bCs/>
                <w:sz w:val="18"/>
                <w:szCs w:val="18"/>
              </w:rPr>
              <w:fldChar w:fldCharType="begin">
                <w:ffData>
                  <w:name w:val="CaseACocher4"/>
                  <w:enabled/>
                  <w:calcOnExit w:val="0"/>
                  <w:checkBox>
                    <w:sizeAuto/>
                    <w:default w:val="0"/>
                  </w:checkBox>
                </w:ffData>
              </w:fldChar>
            </w:r>
            <w:r>
              <w:rPr>
                <w:rFonts w:ascii="Arial" w:hAnsi="Arial" w:cs="Arial"/>
                <w:b/>
                <w:bCs/>
                <w:sz w:val="18"/>
                <w:szCs w:val="18"/>
              </w:rPr>
              <w:instrText xml:space="preserve"> FORMCHECKBOX </w:instrText>
            </w:r>
            <w:r w:rsidR="000D048B">
              <w:rPr>
                <w:rFonts w:ascii="Arial" w:hAnsi="Arial" w:cs="Arial"/>
                <w:b/>
                <w:bCs/>
                <w:sz w:val="18"/>
                <w:szCs w:val="18"/>
              </w:rPr>
            </w:r>
            <w:r w:rsidR="000D048B">
              <w:rPr>
                <w:rFonts w:ascii="Arial" w:hAnsi="Arial" w:cs="Arial"/>
                <w:b/>
                <w:bCs/>
                <w:sz w:val="18"/>
                <w:szCs w:val="18"/>
              </w:rPr>
              <w:fldChar w:fldCharType="separate"/>
            </w:r>
            <w:r>
              <w:rPr>
                <w:rFonts w:ascii="Arial" w:hAnsi="Arial" w:cs="Arial"/>
                <w:b/>
                <w:bCs/>
                <w:sz w:val="18"/>
                <w:szCs w:val="18"/>
              </w:rPr>
              <w:fldChar w:fldCharType="end"/>
            </w:r>
            <w:r>
              <w:rPr>
                <w:rFonts w:ascii="Arial" w:hAnsi="Arial" w:cs="Arial"/>
                <w:b/>
                <w:bCs/>
                <w:sz w:val="18"/>
                <w:szCs w:val="18"/>
              </w:rPr>
              <w:t xml:space="preserve"> NON    (cocher la case SVP) </w:t>
            </w:r>
          </w:p>
          <w:p w:rsidR="008C2E66" w:rsidRPr="00E00C74" w:rsidRDefault="008C2E66" w:rsidP="007B7E92">
            <w:pPr>
              <w:ind w:left="113" w:right="176"/>
              <w:rPr>
                <w:rFonts w:ascii="Arial" w:hAnsi="Arial" w:cs="Arial"/>
                <w:bCs/>
                <w:sz w:val="18"/>
                <w:szCs w:val="18"/>
              </w:rPr>
            </w:pPr>
            <w:r>
              <w:rPr>
                <w:rFonts w:ascii="Arial" w:hAnsi="Arial" w:cs="Arial"/>
                <w:b/>
                <w:bCs/>
                <w:sz w:val="18"/>
                <w:szCs w:val="18"/>
              </w:rPr>
              <w:t>Les sinistres faisant l’objet d’un montant inférieurs à 1 000 € ne seront pas pris en charge par le contrat.</w:t>
            </w:r>
          </w:p>
        </w:tc>
      </w:tr>
      <w:tr w:rsidR="008C2E66" w:rsidTr="00105A45">
        <w:trPr>
          <w:trHeight w:val="562"/>
          <w:jc w:val="center"/>
        </w:trPr>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vAlign w:val="center"/>
          </w:tcPr>
          <w:p w:rsidR="008C2E66" w:rsidRPr="00A12B51" w:rsidRDefault="00635EE0" w:rsidP="00635EE0">
            <w:pPr>
              <w:tabs>
                <w:tab w:val="left" w:pos="330"/>
                <w:tab w:val="right" w:leader="dot" w:pos="9582"/>
              </w:tabs>
              <w:spacing w:after="60"/>
              <w:rPr>
                <w:rFonts w:ascii="Arial" w:hAnsi="Arial" w:cs="Arial"/>
                <w:iCs/>
                <w:sz w:val="18"/>
                <w:szCs w:val="18"/>
              </w:rPr>
            </w:pPr>
            <w:r>
              <w:rPr>
                <w:rFonts w:ascii="Arial" w:hAnsi="Arial" w:cs="Arial"/>
                <w:b/>
                <w:smallCaps/>
                <w:color w:val="155A75"/>
              </w:rPr>
              <w:t xml:space="preserve">La </w:t>
            </w:r>
            <w:r w:rsidR="008C2E66" w:rsidRPr="00BF7865">
              <w:rPr>
                <w:rFonts w:ascii="Arial" w:hAnsi="Arial" w:cs="Arial"/>
                <w:b/>
                <w:smallCaps/>
                <w:color w:val="155A75"/>
              </w:rPr>
              <w:t>cotisation</w:t>
            </w:r>
            <w:r>
              <w:rPr>
                <w:rFonts w:ascii="Arial" w:hAnsi="Arial" w:cs="Arial"/>
                <w:b/>
                <w:smallCaps/>
                <w:color w:val="155A75"/>
              </w:rPr>
              <w:t xml:space="preserve">  </w:t>
            </w:r>
            <w:r w:rsidR="008C2E66" w:rsidRPr="00A12B51">
              <w:rPr>
                <w:rFonts w:ascii="Arial" w:hAnsi="Arial" w:cs="Arial"/>
                <w:sz w:val="18"/>
                <w:szCs w:val="18"/>
              </w:rPr>
              <w:t xml:space="preserve">est payable </w:t>
            </w:r>
            <w:r w:rsidR="00770881">
              <w:rPr>
                <w:rFonts w:ascii="Arial" w:hAnsi="Arial" w:cs="Arial"/>
                <w:b/>
                <w:sz w:val="18"/>
                <w:szCs w:val="18"/>
              </w:rPr>
              <w:t>ann</w:t>
            </w:r>
            <w:r w:rsidR="008C2E66" w:rsidRPr="00A12B51">
              <w:rPr>
                <w:rFonts w:ascii="Arial" w:hAnsi="Arial" w:cs="Arial"/>
                <w:b/>
                <w:sz w:val="18"/>
                <w:szCs w:val="18"/>
              </w:rPr>
              <w:t>uellement</w:t>
            </w:r>
            <w:r w:rsidR="008C2E66" w:rsidRPr="00A12B51">
              <w:rPr>
                <w:rFonts w:ascii="Arial" w:hAnsi="Arial" w:cs="Arial"/>
                <w:sz w:val="18"/>
                <w:szCs w:val="18"/>
              </w:rPr>
              <w:t xml:space="preserve"> </w:t>
            </w:r>
          </w:p>
        </w:tc>
      </w:tr>
      <w:tr w:rsidR="008C2E66" w:rsidTr="00105A45">
        <w:trPr>
          <w:trHeight w:val="403"/>
          <w:jc w:val="center"/>
        </w:trPr>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vAlign w:val="center"/>
          </w:tcPr>
          <w:p w:rsidR="008C2E66" w:rsidRPr="00A12B51" w:rsidRDefault="008C2E66" w:rsidP="00AC6942">
            <w:pPr>
              <w:rPr>
                <w:rFonts w:ascii="Arial" w:hAnsi="Arial" w:cs="Arial"/>
                <w:b/>
                <w:bCs/>
                <w:sz w:val="18"/>
                <w:szCs w:val="18"/>
              </w:rPr>
            </w:pPr>
            <w:r w:rsidRPr="00A12B51">
              <w:rPr>
                <w:rFonts w:ascii="Arial" w:hAnsi="Arial" w:cs="Arial"/>
                <w:b/>
                <w:color w:val="155A75"/>
                <w:sz w:val="18"/>
                <w:szCs w:val="18"/>
              </w:rPr>
              <w:t>Date d’effet de la présente adhésion :</w:t>
            </w:r>
            <w:r w:rsidRPr="00A12B51">
              <w:rPr>
                <w:rFonts w:ascii="Arial" w:hAnsi="Arial" w:cs="Arial"/>
                <w:b/>
                <w:sz w:val="18"/>
                <w:szCs w:val="18"/>
              </w:rPr>
              <w:t xml:space="preserve"> </w:t>
            </w:r>
            <w:r w:rsidR="00AC6942">
              <w:rPr>
                <w:rFonts w:ascii="Arial" w:hAnsi="Arial" w:cs="Arial"/>
                <w:bCs/>
                <w:sz w:val="18"/>
                <w:szCs w:val="18"/>
              </w:rPr>
              <w:fldChar w:fldCharType="begin">
                <w:ffData>
                  <w:name w:val="Texte26"/>
                  <w:enabled/>
                  <w:calcOnExit w:val="0"/>
                  <w:textInput>
                    <w:type w:val="date"/>
                  </w:textInput>
                </w:ffData>
              </w:fldChar>
            </w:r>
            <w:bookmarkStart w:id="37" w:name="Texte26"/>
            <w:r w:rsidR="00AC6942">
              <w:rPr>
                <w:rFonts w:ascii="Arial" w:hAnsi="Arial" w:cs="Arial"/>
                <w:bCs/>
                <w:sz w:val="18"/>
                <w:szCs w:val="18"/>
              </w:rPr>
              <w:instrText xml:space="preserve"> FORMTEXT </w:instrText>
            </w:r>
            <w:r w:rsidR="00AC6942">
              <w:rPr>
                <w:rFonts w:ascii="Arial" w:hAnsi="Arial" w:cs="Arial"/>
                <w:bCs/>
                <w:sz w:val="18"/>
                <w:szCs w:val="18"/>
              </w:rPr>
            </w:r>
            <w:r w:rsidR="00AC6942">
              <w:rPr>
                <w:rFonts w:ascii="Arial" w:hAnsi="Arial" w:cs="Arial"/>
                <w:bCs/>
                <w:sz w:val="18"/>
                <w:szCs w:val="18"/>
              </w:rPr>
              <w:fldChar w:fldCharType="separate"/>
            </w:r>
            <w:r w:rsidR="00AC6942">
              <w:rPr>
                <w:rFonts w:ascii="Arial" w:hAnsi="Arial" w:cs="Arial"/>
                <w:bCs/>
                <w:noProof/>
                <w:sz w:val="18"/>
                <w:szCs w:val="18"/>
              </w:rPr>
              <w:t> </w:t>
            </w:r>
            <w:r w:rsidR="00AC6942">
              <w:rPr>
                <w:rFonts w:ascii="Arial" w:hAnsi="Arial" w:cs="Arial"/>
                <w:bCs/>
                <w:noProof/>
                <w:sz w:val="18"/>
                <w:szCs w:val="18"/>
              </w:rPr>
              <w:t> </w:t>
            </w:r>
            <w:r w:rsidR="00AC6942">
              <w:rPr>
                <w:rFonts w:ascii="Arial" w:hAnsi="Arial" w:cs="Arial"/>
                <w:bCs/>
                <w:noProof/>
                <w:sz w:val="18"/>
                <w:szCs w:val="18"/>
              </w:rPr>
              <w:t> </w:t>
            </w:r>
            <w:r w:rsidR="00AC6942">
              <w:rPr>
                <w:rFonts w:ascii="Arial" w:hAnsi="Arial" w:cs="Arial"/>
                <w:bCs/>
                <w:noProof/>
                <w:sz w:val="18"/>
                <w:szCs w:val="18"/>
              </w:rPr>
              <w:t> </w:t>
            </w:r>
            <w:r w:rsidR="00AC6942">
              <w:rPr>
                <w:rFonts w:ascii="Arial" w:hAnsi="Arial" w:cs="Arial"/>
                <w:bCs/>
                <w:noProof/>
                <w:sz w:val="18"/>
                <w:szCs w:val="18"/>
              </w:rPr>
              <w:t> </w:t>
            </w:r>
            <w:r w:rsidR="00AC6942">
              <w:rPr>
                <w:rFonts w:ascii="Arial" w:hAnsi="Arial" w:cs="Arial"/>
                <w:bCs/>
                <w:sz w:val="18"/>
                <w:szCs w:val="18"/>
              </w:rPr>
              <w:fldChar w:fldCharType="end"/>
            </w:r>
            <w:bookmarkEnd w:id="37"/>
          </w:p>
        </w:tc>
      </w:tr>
    </w:tbl>
    <w:p w:rsidR="008C2E66" w:rsidRDefault="008C2E66" w:rsidP="008C2E66">
      <w:pPr>
        <w:ind w:right="22"/>
        <w:jc w:val="both"/>
        <w:rPr>
          <w:rFonts w:ascii="Arial" w:hAnsi="Arial" w:cs="Arial"/>
          <w:b/>
          <w:bCs/>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bottom w:w="170" w:type="dxa"/>
        </w:tblCellMar>
        <w:tblLook w:val="0000" w:firstRow="0" w:lastRow="0" w:firstColumn="0" w:lastColumn="0" w:noHBand="0" w:noVBand="0"/>
      </w:tblPr>
      <w:tblGrid>
        <w:gridCol w:w="10281"/>
      </w:tblGrid>
      <w:tr w:rsidR="008C2E66" w:rsidTr="008C2E66">
        <w:trPr>
          <w:trHeight w:val="6509"/>
          <w:jc w:val="center"/>
        </w:trPr>
        <w:tc>
          <w:tcPr>
            <w:tcW w:w="5000" w:type="pct"/>
            <w:tcBorders>
              <w:top w:val="single" w:sz="4" w:space="0" w:color="auto"/>
              <w:left w:val="single" w:sz="4" w:space="0" w:color="auto"/>
              <w:bottom w:val="single" w:sz="4" w:space="0" w:color="auto"/>
              <w:right w:val="single" w:sz="4" w:space="0" w:color="auto"/>
            </w:tcBorders>
          </w:tcPr>
          <w:p w:rsidR="008C2E66" w:rsidRPr="0036360A" w:rsidRDefault="008C2E66" w:rsidP="00115819">
            <w:pPr>
              <w:tabs>
                <w:tab w:val="left" w:pos="330"/>
                <w:tab w:val="right" w:leader="dot" w:pos="9582"/>
              </w:tabs>
              <w:jc w:val="both"/>
              <w:rPr>
                <w:rFonts w:ascii="Arial" w:hAnsi="Arial" w:cs="Arial"/>
                <w:b/>
                <w:smallCaps/>
                <w:color w:val="155A75"/>
              </w:rPr>
            </w:pPr>
            <w:r w:rsidRPr="0036360A">
              <w:rPr>
                <w:rFonts w:ascii="Arial" w:hAnsi="Arial" w:cs="Arial"/>
                <w:b/>
                <w:smallCaps/>
                <w:color w:val="155A75"/>
              </w:rPr>
              <w:lastRenderedPageBreak/>
              <w:t>Déclarations de l’assuré</w:t>
            </w:r>
          </w:p>
          <w:p w:rsidR="008C2E66" w:rsidRPr="0036360A" w:rsidRDefault="008C2E66" w:rsidP="00115819">
            <w:pPr>
              <w:jc w:val="both"/>
              <w:rPr>
                <w:rFonts w:ascii="Arial" w:hAnsi="Arial" w:cs="Arial"/>
                <w:sz w:val="18"/>
                <w:szCs w:val="18"/>
              </w:rPr>
            </w:pPr>
            <w:r w:rsidRPr="0036360A">
              <w:rPr>
                <w:rFonts w:ascii="Arial" w:hAnsi="Arial" w:cs="Arial"/>
                <w:b/>
                <w:sz w:val="18"/>
                <w:szCs w:val="18"/>
              </w:rPr>
              <w:t>Je, soussigné(e) : (</w:t>
            </w:r>
            <w:r w:rsidR="00DA288E" w:rsidRPr="0036360A">
              <w:rPr>
                <w:rFonts w:ascii="Arial" w:hAnsi="Arial" w:cs="Arial"/>
                <w:b/>
                <w:sz w:val="18"/>
                <w:szCs w:val="18"/>
              </w:rPr>
              <w:t>Prénom</w:t>
            </w:r>
            <w:r w:rsidRPr="0036360A">
              <w:rPr>
                <w:rFonts w:ascii="Arial" w:hAnsi="Arial" w:cs="Arial"/>
                <w:b/>
                <w:sz w:val="18"/>
                <w:szCs w:val="18"/>
              </w:rPr>
              <w:t xml:space="preserve"> nom)</w:t>
            </w:r>
            <w:r w:rsidR="00DA288E" w:rsidRPr="0036360A">
              <w:rPr>
                <w:rFonts w:ascii="Arial" w:hAnsi="Arial" w:cs="Arial"/>
                <w:b/>
                <w:sz w:val="18"/>
                <w:szCs w:val="18"/>
              </w:rPr>
              <w:t xml:space="preserve"> </w:t>
            </w:r>
            <w:r w:rsidR="00AC6942">
              <w:rPr>
                <w:rFonts w:ascii="Arial" w:hAnsi="Arial" w:cs="Arial"/>
                <w:b/>
                <w:sz w:val="18"/>
                <w:szCs w:val="18"/>
              </w:rPr>
              <w:fldChar w:fldCharType="begin">
                <w:ffData>
                  <w:name w:val="Texte27"/>
                  <w:enabled/>
                  <w:calcOnExit w:val="0"/>
                  <w:textInput/>
                </w:ffData>
              </w:fldChar>
            </w:r>
            <w:bookmarkStart w:id="38" w:name="Texte27"/>
            <w:r w:rsidR="00AC6942">
              <w:rPr>
                <w:rFonts w:ascii="Arial" w:hAnsi="Arial" w:cs="Arial"/>
                <w:b/>
                <w:sz w:val="18"/>
                <w:szCs w:val="18"/>
              </w:rPr>
              <w:instrText xml:space="preserve"> FORMTEXT </w:instrText>
            </w:r>
            <w:r w:rsidR="00AC6942">
              <w:rPr>
                <w:rFonts w:ascii="Arial" w:hAnsi="Arial" w:cs="Arial"/>
                <w:b/>
                <w:sz w:val="18"/>
                <w:szCs w:val="18"/>
              </w:rPr>
            </w:r>
            <w:r w:rsidR="00AC6942">
              <w:rPr>
                <w:rFonts w:ascii="Arial" w:hAnsi="Arial" w:cs="Arial"/>
                <w:b/>
                <w:sz w:val="18"/>
                <w:szCs w:val="18"/>
              </w:rPr>
              <w:fldChar w:fldCharType="separate"/>
            </w:r>
            <w:r w:rsidR="00AC6942">
              <w:rPr>
                <w:rFonts w:ascii="Arial" w:hAnsi="Arial" w:cs="Arial"/>
                <w:b/>
                <w:noProof/>
                <w:sz w:val="18"/>
                <w:szCs w:val="18"/>
              </w:rPr>
              <w:t> </w:t>
            </w:r>
            <w:r w:rsidR="00AC6942">
              <w:rPr>
                <w:rFonts w:ascii="Arial" w:hAnsi="Arial" w:cs="Arial"/>
                <w:b/>
                <w:noProof/>
                <w:sz w:val="18"/>
                <w:szCs w:val="18"/>
              </w:rPr>
              <w:t> </w:t>
            </w:r>
            <w:r w:rsidR="00AC6942">
              <w:rPr>
                <w:rFonts w:ascii="Arial" w:hAnsi="Arial" w:cs="Arial"/>
                <w:b/>
                <w:noProof/>
                <w:sz w:val="18"/>
                <w:szCs w:val="18"/>
              </w:rPr>
              <w:t> </w:t>
            </w:r>
            <w:r w:rsidR="00AC6942">
              <w:rPr>
                <w:rFonts w:ascii="Arial" w:hAnsi="Arial" w:cs="Arial"/>
                <w:b/>
                <w:noProof/>
                <w:sz w:val="18"/>
                <w:szCs w:val="18"/>
              </w:rPr>
              <w:t> </w:t>
            </w:r>
            <w:r w:rsidR="00AC6942">
              <w:rPr>
                <w:rFonts w:ascii="Arial" w:hAnsi="Arial" w:cs="Arial"/>
                <w:b/>
                <w:noProof/>
                <w:sz w:val="18"/>
                <w:szCs w:val="18"/>
              </w:rPr>
              <w:t> </w:t>
            </w:r>
            <w:r w:rsidR="00AC6942">
              <w:rPr>
                <w:rFonts w:ascii="Arial" w:hAnsi="Arial" w:cs="Arial"/>
                <w:b/>
                <w:sz w:val="18"/>
                <w:szCs w:val="18"/>
              </w:rPr>
              <w:fldChar w:fldCharType="end"/>
            </w:r>
            <w:bookmarkEnd w:id="38"/>
          </w:p>
          <w:p w:rsidR="008C2E66" w:rsidRPr="0036360A" w:rsidRDefault="00DA288E" w:rsidP="008C2E66">
            <w:pPr>
              <w:numPr>
                <w:ilvl w:val="0"/>
                <w:numId w:val="13"/>
              </w:numPr>
              <w:ind w:left="714" w:hanging="357"/>
              <w:jc w:val="both"/>
              <w:rPr>
                <w:rFonts w:ascii="Arial" w:hAnsi="Arial" w:cs="Arial"/>
                <w:b/>
                <w:bCs/>
                <w:sz w:val="18"/>
                <w:szCs w:val="18"/>
              </w:rPr>
            </w:pPr>
            <w:r w:rsidRPr="0036360A">
              <w:rPr>
                <w:rFonts w:ascii="Arial" w:hAnsi="Arial" w:cs="Arial"/>
                <w:b/>
                <w:bCs/>
                <w:sz w:val="18"/>
                <w:szCs w:val="18"/>
              </w:rPr>
              <w:t>Déclare</w:t>
            </w:r>
            <w:r w:rsidR="008C2E66" w:rsidRPr="0036360A">
              <w:rPr>
                <w:rFonts w:ascii="Arial" w:hAnsi="Arial" w:cs="Arial"/>
                <w:b/>
                <w:bCs/>
                <w:sz w:val="18"/>
                <w:szCs w:val="18"/>
              </w:rPr>
              <w:t> :</w:t>
            </w:r>
          </w:p>
          <w:p w:rsidR="008C2E66" w:rsidRPr="00FB4388" w:rsidRDefault="008C2E66" w:rsidP="00AC6942">
            <w:pPr>
              <w:ind w:left="142" w:hanging="142"/>
              <w:jc w:val="both"/>
              <w:rPr>
                <w:rFonts w:ascii="Arial" w:hAnsi="Arial" w:cs="Arial"/>
                <w:sz w:val="18"/>
                <w:szCs w:val="18"/>
              </w:rPr>
            </w:pPr>
            <w:r w:rsidRPr="00FB4388">
              <w:rPr>
                <w:rFonts w:ascii="Arial" w:hAnsi="Arial" w:cs="Arial"/>
                <w:bCs/>
                <w:sz w:val="18"/>
                <w:szCs w:val="18"/>
              </w:rPr>
              <w:t xml:space="preserve">- adhérer au contrat d’assurance Garantie des Loyers </w:t>
            </w:r>
            <w:r w:rsidR="00DA288E" w:rsidRPr="00FB4388">
              <w:rPr>
                <w:rFonts w:ascii="Arial" w:hAnsi="Arial" w:cs="Arial"/>
                <w:bCs/>
                <w:sz w:val="18"/>
                <w:szCs w:val="18"/>
              </w:rPr>
              <w:t>Impayés n</w:t>
            </w:r>
            <w:r w:rsidRPr="00FB4388">
              <w:rPr>
                <w:rFonts w:ascii="Arial" w:hAnsi="Arial" w:cs="Arial"/>
                <w:bCs/>
                <w:sz w:val="18"/>
                <w:szCs w:val="18"/>
              </w:rPr>
              <w:t>°</w:t>
            </w:r>
            <w:r w:rsidR="00AC6942">
              <w:rPr>
                <w:rFonts w:ascii="Arial" w:hAnsi="Arial" w:cs="Arial"/>
                <w:bCs/>
                <w:sz w:val="18"/>
                <w:szCs w:val="18"/>
              </w:rPr>
              <w:fldChar w:fldCharType="begin">
                <w:ffData>
                  <w:name w:val="Texte28"/>
                  <w:enabled/>
                  <w:calcOnExit w:val="0"/>
                  <w:textInput/>
                </w:ffData>
              </w:fldChar>
            </w:r>
            <w:bookmarkStart w:id="39" w:name="Texte28"/>
            <w:r w:rsidR="00AC6942">
              <w:rPr>
                <w:rFonts w:ascii="Arial" w:hAnsi="Arial" w:cs="Arial"/>
                <w:bCs/>
                <w:sz w:val="18"/>
                <w:szCs w:val="18"/>
              </w:rPr>
              <w:instrText xml:space="preserve"> FORMTEXT </w:instrText>
            </w:r>
            <w:r w:rsidR="00AC6942">
              <w:rPr>
                <w:rFonts w:ascii="Arial" w:hAnsi="Arial" w:cs="Arial"/>
                <w:bCs/>
                <w:sz w:val="18"/>
                <w:szCs w:val="18"/>
              </w:rPr>
            </w:r>
            <w:r w:rsidR="00AC6942">
              <w:rPr>
                <w:rFonts w:ascii="Arial" w:hAnsi="Arial" w:cs="Arial"/>
                <w:bCs/>
                <w:sz w:val="18"/>
                <w:szCs w:val="18"/>
              </w:rPr>
              <w:fldChar w:fldCharType="separate"/>
            </w:r>
            <w:r w:rsidR="00AC6942">
              <w:rPr>
                <w:rFonts w:ascii="Arial" w:hAnsi="Arial" w:cs="Arial"/>
                <w:bCs/>
                <w:noProof/>
                <w:sz w:val="18"/>
                <w:szCs w:val="18"/>
              </w:rPr>
              <w:t> </w:t>
            </w:r>
            <w:r w:rsidR="00AC6942">
              <w:rPr>
                <w:rFonts w:ascii="Arial" w:hAnsi="Arial" w:cs="Arial"/>
                <w:bCs/>
                <w:noProof/>
                <w:sz w:val="18"/>
                <w:szCs w:val="18"/>
              </w:rPr>
              <w:t> </w:t>
            </w:r>
            <w:r w:rsidR="00AC6942">
              <w:rPr>
                <w:rFonts w:ascii="Arial" w:hAnsi="Arial" w:cs="Arial"/>
                <w:bCs/>
                <w:noProof/>
                <w:sz w:val="18"/>
                <w:szCs w:val="18"/>
              </w:rPr>
              <w:t> </w:t>
            </w:r>
            <w:r w:rsidR="00AC6942">
              <w:rPr>
                <w:rFonts w:ascii="Arial" w:hAnsi="Arial" w:cs="Arial"/>
                <w:bCs/>
                <w:noProof/>
                <w:sz w:val="18"/>
                <w:szCs w:val="18"/>
              </w:rPr>
              <w:t> </w:t>
            </w:r>
            <w:r w:rsidR="00AC6942">
              <w:rPr>
                <w:rFonts w:ascii="Arial" w:hAnsi="Arial" w:cs="Arial"/>
                <w:bCs/>
                <w:noProof/>
                <w:sz w:val="18"/>
                <w:szCs w:val="18"/>
              </w:rPr>
              <w:t> </w:t>
            </w:r>
            <w:r w:rsidR="00AC6942">
              <w:rPr>
                <w:rFonts w:ascii="Arial" w:hAnsi="Arial" w:cs="Arial"/>
                <w:bCs/>
                <w:sz w:val="18"/>
                <w:szCs w:val="18"/>
              </w:rPr>
              <w:fldChar w:fldCharType="end"/>
            </w:r>
            <w:bookmarkEnd w:id="39"/>
            <w:r w:rsidRPr="00FB4388">
              <w:rPr>
                <w:rFonts w:ascii="Arial" w:hAnsi="Arial" w:cs="Arial"/>
                <w:bCs/>
                <w:sz w:val="18"/>
                <w:szCs w:val="18"/>
              </w:rPr>
              <w:t xml:space="preserve"> souscrit par IBS EUROPE</w:t>
            </w:r>
            <w:r w:rsidRPr="00FB4388">
              <w:rPr>
                <w:lang w:val="fr-BE"/>
              </w:rPr>
              <w:t xml:space="preserve">, </w:t>
            </w:r>
            <w:r w:rsidRPr="00FB4388">
              <w:rPr>
                <w:rFonts w:ascii="Arial" w:hAnsi="Arial" w:cs="Arial"/>
                <w:bCs/>
                <w:sz w:val="18"/>
                <w:szCs w:val="18"/>
              </w:rPr>
              <w:t>dont le siège social est établi au Grand-Duché de Luxembourg à L-4972 Dippach, 68, route de Luxembourg</w:t>
            </w:r>
            <w:r w:rsidRPr="00FB4388">
              <w:rPr>
                <w:lang w:val="fr-BE"/>
              </w:rPr>
              <w:t xml:space="preserve">. </w:t>
            </w:r>
            <w:r w:rsidRPr="00FB4388">
              <w:rPr>
                <w:rFonts w:ascii="Arial" w:hAnsi="Arial" w:cs="Arial"/>
                <w:bCs/>
                <w:sz w:val="18"/>
                <w:szCs w:val="18"/>
              </w:rPr>
              <w:t xml:space="preserve"> </w:t>
            </w:r>
            <w:r w:rsidR="00DA288E" w:rsidRPr="00FB4388">
              <w:rPr>
                <w:rFonts w:ascii="Arial" w:hAnsi="Arial" w:cs="Arial"/>
                <w:bCs/>
                <w:sz w:val="18"/>
                <w:szCs w:val="18"/>
              </w:rPr>
              <w:t>Gestionnaire</w:t>
            </w:r>
            <w:r w:rsidRPr="00FB4388">
              <w:rPr>
                <w:rFonts w:ascii="Arial" w:hAnsi="Arial" w:cs="Arial"/>
                <w:bCs/>
                <w:sz w:val="18"/>
                <w:szCs w:val="18"/>
              </w:rPr>
              <w:t xml:space="preserve"> du lot décrit ci-dessus et mandant de l’Assuré, auprès de la société MSI / ACASTA</w:t>
            </w:r>
            <w:r w:rsidRPr="00FB4388">
              <w:rPr>
                <w:rFonts w:ascii="Arial" w:hAnsi="Arial" w:cs="Arial"/>
                <w:bCs/>
                <w:iCs/>
                <w:sz w:val="18"/>
                <w:szCs w:val="18"/>
              </w:rPr>
              <w:t> ;</w:t>
            </w:r>
          </w:p>
          <w:p w:rsidR="008C2E66" w:rsidRPr="00FB4388" w:rsidRDefault="008C2E66" w:rsidP="00AC6942">
            <w:pPr>
              <w:pStyle w:val="Retraitcorpsdetexte"/>
              <w:ind w:left="142" w:hanging="142"/>
            </w:pPr>
            <w:r w:rsidRPr="00FB4388">
              <w:t>- avoir pris connaissance de la notice d’information du contrat, en accepter les dispositions et en avoir conservé un exemplaire ;</w:t>
            </w:r>
          </w:p>
          <w:p w:rsidR="00770881" w:rsidRPr="009F0CFB" w:rsidRDefault="00770881" w:rsidP="00770881">
            <w:pPr>
              <w:ind w:left="142" w:hanging="142"/>
              <w:rPr>
                <w:rFonts w:eastAsiaTheme="minorHAnsi" w:cs="Arial"/>
                <w:color w:val="7F7F7F" w:themeColor="text1" w:themeTint="80"/>
                <w:sz w:val="16"/>
                <w:szCs w:val="16"/>
              </w:rPr>
            </w:pPr>
            <w:r w:rsidRPr="00FB4388">
              <w:rPr>
                <w:rFonts w:ascii="Arial" w:hAnsi="Arial" w:cs="Arial"/>
                <w:bCs/>
                <w:sz w:val="18"/>
                <w:szCs w:val="18"/>
              </w:rPr>
              <w:t xml:space="preserve">- </w:t>
            </w:r>
            <w:r>
              <w:rPr>
                <w:rFonts w:ascii="Arial" w:hAnsi="Arial" w:cs="Arial"/>
                <w:bCs/>
                <w:sz w:val="18"/>
                <w:szCs w:val="18"/>
              </w:rPr>
              <w:t xml:space="preserve">avoir pris connaissaice et accepter les règles d’acceptations </w:t>
            </w:r>
            <w:r w:rsidRPr="00FB4388">
              <w:rPr>
                <w:rFonts w:ascii="Arial" w:hAnsi="Arial" w:cs="Arial"/>
                <w:bCs/>
                <w:iCs/>
                <w:sz w:val="18"/>
                <w:szCs w:val="18"/>
              </w:rPr>
              <w:t xml:space="preserve">référencées </w:t>
            </w:r>
            <w:r>
              <w:rPr>
                <w:rFonts w:ascii="Arial" w:hAnsi="Arial" w:cs="Arial"/>
                <w:bCs/>
                <w:iCs/>
                <w:sz w:val="18"/>
                <w:szCs w:val="18"/>
              </w:rPr>
              <w:t xml:space="preserve">SER-RA-FR-201610 </w:t>
            </w:r>
          </w:p>
          <w:p w:rsidR="009D37A8" w:rsidRPr="009F0CFB" w:rsidRDefault="008C2E66" w:rsidP="00AC6942">
            <w:pPr>
              <w:ind w:left="142" w:hanging="142"/>
              <w:rPr>
                <w:rFonts w:eastAsiaTheme="minorHAnsi" w:cs="Arial"/>
                <w:color w:val="7F7F7F" w:themeColor="text1" w:themeTint="80"/>
                <w:sz w:val="16"/>
                <w:szCs w:val="16"/>
              </w:rPr>
            </w:pPr>
            <w:r w:rsidRPr="00FB4388">
              <w:rPr>
                <w:rFonts w:ascii="Arial" w:hAnsi="Arial" w:cs="Arial"/>
                <w:bCs/>
                <w:sz w:val="18"/>
                <w:szCs w:val="18"/>
              </w:rPr>
              <w:t xml:space="preserve">- être informé(e) que les </w:t>
            </w:r>
            <w:r w:rsidRPr="00FB4388">
              <w:rPr>
                <w:rFonts w:ascii="Arial" w:hAnsi="Arial" w:cs="Arial"/>
                <w:bCs/>
                <w:iCs/>
                <w:sz w:val="18"/>
                <w:szCs w:val="18"/>
              </w:rPr>
              <w:t xml:space="preserve">Conditions Générales référencées </w:t>
            </w:r>
            <w:r w:rsidR="00AC6942">
              <w:rPr>
                <w:rFonts w:ascii="Arial" w:hAnsi="Arial" w:cs="Arial"/>
                <w:bCs/>
                <w:iCs/>
                <w:sz w:val="18"/>
                <w:szCs w:val="18"/>
              </w:rPr>
              <w:t>SER-CG-</w:t>
            </w:r>
            <w:r w:rsidR="00770881">
              <w:rPr>
                <w:rFonts w:ascii="Arial" w:hAnsi="Arial" w:cs="Arial"/>
                <w:bCs/>
                <w:iCs/>
                <w:sz w:val="18"/>
                <w:szCs w:val="18"/>
              </w:rPr>
              <w:t>FR-</w:t>
            </w:r>
            <w:r w:rsidR="00AC6942">
              <w:rPr>
                <w:rFonts w:ascii="Arial" w:hAnsi="Arial" w:cs="Arial"/>
                <w:bCs/>
                <w:iCs/>
                <w:sz w:val="18"/>
                <w:szCs w:val="18"/>
              </w:rPr>
              <w:t>201</w:t>
            </w:r>
            <w:r w:rsidR="00770881">
              <w:rPr>
                <w:rFonts w:ascii="Arial" w:hAnsi="Arial" w:cs="Arial"/>
                <w:bCs/>
                <w:iCs/>
                <w:sz w:val="18"/>
                <w:szCs w:val="18"/>
              </w:rPr>
              <w:t>60905</w:t>
            </w:r>
            <w:r w:rsidR="00AC6942">
              <w:rPr>
                <w:rFonts w:ascii="Arial" w:hAnsi="Arial" w:cs="Arial"/>
                <w:bCs/>
                <w:iCs/>
                <w:sz w:val="18"/>
                <w:szCs w:val="18"/>
              </w:rPr>
              <w:t xml:space="preserve"> </w:t>
            </w:r>
            <w:r w:rsidRPr="00FB4388">
              <w:rPr>
                <w:rFonts w:ascii="Arial" w:hAnsi="Arial" w:cs="Arial"/>
                <w:bCs/>
                <w:iCs/>
                <w:sz w:val="18"/>
                <w:szCs w:val="18"/>
              </w:rPr>
              <w:t xml:space="preserve">du contrat sont disponibles sur simple demande </w:t>
            </w:r>
            <w:r w:rsidR="00DA288E" w:rsidRPr="00FB4388">
              <w:rPr>
                <w:rFonts w:ascii="Arial" w:hAnsi="Arial" w:cs="Arial"/>
                <w:bCs/>
                <w:iCs/>
                <w:sz w:val="18"/>
                <w:szCs w:val="18"/>
              </w:rPr>
              <w:t xml:space="preserve">adressée </w:t>
            </w:r>
            <w:r w:rsidR="00305103">
              <w:rPr>
                <w:rFonts w:ascii="Arial" w:hAnsi="Arial" w:cs="Arial"/>
                <w:bCs/>
                <w:iCs/>
                <w:sz w:val="18"/>
                <w:szCs w:val="18"/>
              </w:rPr>
              <w:t xml:space="preserve">à </w:t>
            </w:r>
            <w:r w:rsidR="00DA288E" w:rsidRPr="00FB4388">
              <w:rPr>
                <w:rFonts w:ascii="Arial" w:hAnsi="Arial" w:cs="Arial"/>
                <w:bCs/>
                <w:iCs/>
                <w:sz w:val="18"/>
                <w:szCs w:val="18"/>
              </w:rPr>
              <w:t>IBS</w:t>
            </w:r>
            <w:r w:rsidRPr="00FB4388">
              <w:rPr>
                <w:rFonts w:ascii="Arial" w:hAnsi="Arial" w:cs="Arial"/>
                <w:bCs/>
                <w:iCs/>
                <w:sz w:val="18"/>
                <w:szCs w:val="18"/>
              </w:rPr>
              <w:t xml:space="preserve"> EUROPE </w:t>
            </w:r>
            <w:r w:rsidR="009D37A8" w:rsidRPr="00FB4388">
              <w:rPr>
                <w:rFonts w:ascii="Arial" w:hAnsi="Arial" w:cs="Arial"/>
                <w:bCs/>
                <w:iCs/>
                <w:sz w:val="18"/>
                <w:szCs w:val="18"/>
              </w:rPr>
              <w:t>Adresse mail</w:t>
            </w:r>
            <w:r w:rsidR="009D37A8" w:rsidRPr="009F0CFB">
              <w:rPr>
                <w:rFonts w:eastAsiaTheme="minorHAnsi" w:cs="Arial"/>
                <w:color w:val="7F7F7F" w:themeColor="text1" w:themeTint="80"/>
                <w:sz w:val="16"/>
                <w:szCs w:val="16"/>
              </w:rPr>
              <w:t xml:space="preserve"> : </w:t>
            </w:r>
            <w:hyperlink r:id="rId8" w:history="1">
              <w:r w:rsidR="009D37A8" w:rsidRPr="00C14514">
                <w:rPr>
                  <w:rStyle w:val="Lienhypertexte"/>
                  <w:color w:val="0070C0"/>
                  <w:sz w:val="18"/>
                  <w:szCs w:val="18"/>
                  <w:lang w:val="fr-BE"/>
                </w:rPr>
                <w:t>affaires@ibseurope.com</w:t>
              </w:r>
            </w:hyperlink>
          </w:p>
          <w:p w:rsidR="008C2E66" w:rsidRPr="0036360A" w:rsidRDefault="008C2E66" w:rsidP="00115819">
            <w:pPr>
              <w:spacing w:after="60"/>
              <w:ind w:left="80"/>
              <w:jc w:val="both"/>
              <w:rPr>
                <w:rFonts w:ascii="Arial" w:hAnsi="Arial" w:cs="Arial"/>
                <w:b/>
                <w:bCs/>
                <w:sz w:val="18"/>
                <w:szCs w:val="18"/>
              </w:rPr>
            </w:pPr>
          </w:p>
          <w:p w:rsidR="008C2E66" w:rsidRPr="00FB4388" w:rsidRDefault="00DA288E" w:rsidP="008C2E66">
            <w:pPr>
              <w:numPr>
                <w:ilvl w:val="0"/>
                <w:numId w:val="13"/>
              </w:numPr>
              <w:tabs>
                <w:tab w:val="clear" w:pos="720"/>
                <w:tab w:val="left" w:pos="292"/>
              </w:tabs>
              <w:spacing w:after="60"/>
              <w:ind w:left="80" w:firstLine="0"/>
              <w:jc w:val="both"/>
              <w:rPr>
                <w:rFonts w:ascii="Arial" w:hAnsi="Arial" w:cs="Arial"/>
                <w:sz w:val="18"/>
                <w:szCs w:val="18"/>
              </w:rPr>
            </w:pPr>
            <w:r w:rsidRPr="00FB4388">
              <w:rPr>
                <w:rFonts w:ascii="Arial" w:hAnsi="Arial" w:cs="Arial"/>
                <w:bCs/>
                <w:sz w:val="18"/>
                <w:szCs w:val="18"/>
              </w:rPr>
              <w:t>Certifie</w:t>
            </w:r>
            <w:r w:rsidR="008C2E66" w:rsidRPr="00FB4388">
              <w:rPr>
                <w:rFonts w:ascii="Arial" w:hAnsi="Arial" w:cs="Arial"/>
                <w:bCs/>
                <w:sz w:val="18"/>
                <w:szCs w:val="18"/>
              </w:rPr>
              <w:t xml:space="preserve"> n’avoir rien déclaré ou omis de déclarer qui puisse induire en erreur l’Assureur, toute réticence ou déclaration intentionnellement fausse, toute omission ou déclaration inexact</w:t>
            </w:r>
            <w:r w:rsidR="00FB4388">
              <w:rPr>
                <w:rFonts w:ascii="Arial" w:hAnsi="Arial" w:cs="Arial"/>
                <w:bCs/>
                <w:sz w:val="18"/>
                <w:szCs w:val="18"/>
              </w:rPr>
              <w:t>e, entraînant l’application de sanction</w:t>
            </w:r>
            <w:r w:rsidR="00305103">
              <w:rPr>
                <w:rFonts w:ascii="Arial" w:hAnsi="Arial" w:cs="Arial"/>
                <w:bCs/>
                <w:sz w:val="18"/>
                <w:szCs w:val="18"/>
              </w:rPr>
              <w:t xml:space="preserve"> prévue par la loi</w:t>
            </w:r>
            <w:r w:rsidR="00FB4388">
              <w:rPr>
                <w:rFonts w:ascii="Arial" w:hAnsi="Arial" w:cs="Arial"/>
                <w:bCs/>
                <w:sz w:val="18"/>
                <w:szCs w:val="18"/>
              </w:rPr>
              <w:t>.</w:t>
            </w:r>
          </w:p>
          <w:p w:rsidR="008C2E66" w:rsidRPr="00FB4388" w:rsidRDefault="00DA288E" w:rsidP="008C2E66">
            <w:pPr>
              <w:numPr>
                <w:ilvl w:val="0"/>
                <w:numId w:val="13"/>
              </w:numPr>
              <w:tabs>
                <w:tab w:val="left" w:pos="292"/>
              </w:tabs>
              <w:spacing w:after="60"/>
              <w:ind w:left="80" w:firstLine="0"/>
              <w:jc w:val="both"/>
              <w:rPr>
                <w:rFonts w:ascii="Arial" w:hAnsi="Arial" w:cs="Arial"/>
                <w:sz w:val="18"/>
                <w:szCs w:val="18"/>
              </w:rPr>
            </w:pPr>
            <w:r w:rsidRPr="00FB4388">
              <w:rPr>
                <w:rFonts w:ascii="Arial" w:hAnsi="Arial" w:cs="Arial"/>
                <w:bCs/>
                <w:sz w:val="18"/>
                <w:szCs w:val="18"/>
              </w:rPr>
              <w:t>Reconnais</w:t>
            </w:r>
            <w:r w:rsidR="008C2E66" w:rsidRPr="00FB4388">
              <w:rPr>
                <w:rFonts w:ascii="Arial" w:hAnsi="Arial" w:cs="Arial"/>
                <w:bCs/>
                <w:sz w:val="18"/>
                <w:szCs w:val="18"/>
              </w:rPr>
              <w:t xml:space="preserve"> avoir été avisé(e) que les informations fournies dans le présent document me donnent un droit d'accès au fichier et aux rectificatifs prévus par la Loi </w:t>
            </w:r>
            <w:r w:rsidR="00305103">
              <w:rPr>
                <w:rFonts w:ascii="Arial" w:hAnsi="Arial" w:cs="Arial"/>
                <w:bCs/>
                <w:sz w:val="18"/>
                <w:szCs w:val="18"/>
              </w:rPr>
              <w:t>sur le respect de la vie privée</w:t>
            </w:r>
            <w:r w:rsidR="008C2E66" w:rsidRPr="00FB4388">
              <w:rPr>
                <w:rFonts w:ascii="Arial" w:hAnsi="Arial" w:cs="Arial"/>
                <w:bCs/>
                <w:sz w:val="18"/>
                <w:szCs w:val="18"/>
              </w:rPr>
              <w:t>.</w:t>
            </w:r>
          </w:p>
          <w:p w:rsidR="008C2E66" w:rsidRPr="0036360A" w:rsidRDefault="008C2E66" w:rsidP="00115819">
            <w:pPr>
              <w:tabs>
                <w:tab w:val="left" w:pos="1650"/>
                <w:tab w:val="right" w:leader="dot" w:pos="5060"/>
                <w:tab w:val="right" w:leader="dot" w:pos="7810"/>
              </w:tabs>
              <w:jc w:val="both"/>
              <w:rPr>
                <w:rFonts w:ascii="Arial" w:hAnsi="Arial" w:cs="Arial"/>
                <w:sz w:val="18"/>
                <w:szCs w:val="18"/>
              </w:rPr>
            </w:pPr>
          </w:p>
          <w:p w:rsidR="008C2E66" w:rsidRDefault="008C2E66" w:rsidP="00115819">
            <w:pPr>
              <w:tabs>
                <w:tab w:val="left" w:pos="1650"/>
                <w:tab w:val="right" w:leader="dot" w:pos="5060"/>
                <w:tab w:val="right" w:leader="dot" w:pos="7810"/>
              </w:tabs>
              <w:jc w:val="both"/>
              <w:rPr>
                <w:rFonts w:ascii="Arial" w:hAnsi="Arial" w:cs="Arial"/>
                <w:sz w:val="18"/>
                <w:szCs w:val="18"/>
              </w:rPr>
            </w:pPr>
            <w:r>
              <w:rPr>
                <w:noProof/>
                <w:sz w:val="24"/>
                <w:szCs w:val="24"/>
                <w:lang w:val="fr-BE" w:eastAsia="fr-BE"/>
              </w:rPr>
              <mc:AlternateContent>
                <mc:Choice Requires="wps">
                  <w:drawing>
                    <wp:anchor distT="0" distB="0" distL="114300" distR="114300" simplePos="0" relativeHeight="251658240" behindDoc="0" locked="0" layoutInCell="1" allowOverlap="1">
                      <wp:simplePos x="0" y="0"/>
                      <wp:positionH relativeFrom="column">
                        <wp:posOffset>1769745</wp:posOffset>
                      </wp:positionH>
                      <wp:positionV relativeFrom="paragraph">
                        <wp:posOffset>178435</wp:posOffset>
                      </wp:positionV>
                      <wp:extent cx="4246245" cy="1399540"/>
                      <wp:effectExtent l="13335" t="13970" r="7620"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6245" cy="1399540"/>
                              </a:xfrm>
                              <a:prstGeom prst="rect">
                                <a:avLst/>
                              </a:prstGeom>
                              <a:solidFill>
                                <a:srgbClr val="FFFFFF"/>
                              </a:solidFill>
                              <a:ln w="3175">
                                <a:solidFill>
                                  <a:srgbClr val="808080"/>
                                </a:solidFill>
                                <a:miter lim="800000"/>
                                <a:headEnd/>
                                <a:tailEnd/>
                              </a:ln>
                            </wps:spPr>
                            <wps:txbx>
                              <w:txbxContent>
                                <w:p w:rsidR="008C2E66" w:rsidRDefault="008C2E66" w:rsidP="008C2E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9.35pt;margin-top:14.05pt;width:334.35pt;height:11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" strokecolor="gray" strokeweight=".25pt">
                      <v:textbox>
                        <w:txbxContent>
                          <w:p w:rsidR="008C2E66" w:rsidRDefault="008C2E66" w:rsidP="008C2E66"/>
                        </w:txbxContent>
                      </v:textbox>
                    </v:shape>
                  </w:pict>
                </mc:Fallback>
              </mc:AlternateContent>
            </w:r>
            <w:r w:rsidRPr="0036360A">
              <w:rPr>
                <w:rFonts w:ascii="Arial" w:hAnsi="Arial" w:cs="Arial"/>
                <w:sz w:val="18"/>
                <w:szCs w:val="18"/>
              </w:rPr>
              <w:t xml:space="preserve">Fait à </w:t>
            </w:r>
            <w:r w:rsidR="00B10FFD">
              <w:rPr>
                <w:rFonts w:ascii="Arial" w:hAnsi="Arial" w:cs="Arial"/>
                <w:sz w:val="18"/>
                <w:szCs w:val="18"/>
              </w:rPr>
              <w:fldChar w:fldCharType="begin">
                <w:ffData>
                  <w:name w:val="Texte30"/>
                  <w:enabled/>
                  <w:calcOnExit w:val="0"/>
                  <w:textInput/>
                </w:ffData>
              </w:fldChar>
            </w:r>
            <w:bookmarkStart w:id="40" w:name="Texte30"/>
            <w:r w:rsidR="00B10FFD">
              <w:rPr>
                <w:rFonts w:ascii="Arial" w:hAnsi="Arial" w:cs="Arial"/>
                <w:sz w:val="18"/>
                <w:szCs w:val="18"/>
              </w:rPr>
              <w:instrText xml:space="preserve"> FORMTEXT </w:instrText>
            </w:r>
            <w:r w:rsidR="00B10FFD">
              <w:rPr>
                <w:rFonts w:ascii="Arial" w:hAnsi="Arial" w:cs="Arial"/>
                <w:sz w:val="18"/>
                <w:szCs w:val="18"/>
              </w:rPr>
            </w:r>
            <w:r w:rsidR="00B10FFD">
              <w:rPr>
                <w:rFonts w:ascii="Arial" w:hAnsi="Arial" w:cs="Arial"/>
                <w:sz w:val="18"/>
                <w:szCs w:val="18"/>
              </w:rPr>
              <w:fldChar w:fldCharType="separate"/>
            </w:r>
            <w:r w:rsidR="00B10FFD">
              <w:rPr>
                <w:rFonts w:ascii="Arial" w:hAnsi="Arial" w:cs="Arial"/>
                <w:noProof/>
                <w:sz w:val="18"/>
                <w:szCs w:val="18"/>
              </w:rPr>
              <w:t> </w:t>
            </w:r>
            <w:r w:rsidR="00B10FFD">
              <w:rPr>
                <w:rFonts w:ascii="Arial" w:hAnsi="Arial" w:cs="Arial"/>
                <w:noProof/>
                <w:sz w:val="18"/>
                <w:szCs w:val="18"/>
              </w:rPr>
              <w:t> </w:t>
            </w:r>
            <w:r w:rsidR="00B10FFD">
              <w:rPr>
                <w:rFonts w:ascii="Arial" w:hAnsi="Arial" w:cs="Arial"/>
                <w:noProof/>
                <w:sz w:val="18"/>
                <w:szCs w:val="18"/>
              </w:rPr>
              <w:t> </w:t>
            </w:r>
            <w:r w:rsidR="00B10FFD">
              <w:rPr>
                <w:rFonts w:ascii="Arial" w:hAnsi="Arial" w:cs="Arial"/>
                <w:noProof/>
                <w:sz w:val="18"/>
                <w:szCs w:val="18"/>
              </w:rPr>
              <w:t> </w:t>
            </w:r>
            <w:r w:rsidR="00B10FFD">
              <w:rPr>
                <w:rFonts w:ascii="Arial" w:hAnsi="Arial" w:cs="Arial"/>
                <w:noProof/>
                <w:sz w:val="18"/>
                <w:szCs w:val="18"/>
              </w:rPr>
              <w:t> </w:t>
            </w:r>
            <w:r w:rsidR="00B10FFD">
              <w:rPr>
                <w:rFonts w:ascii="Arial" w:hAnsi="Arial" w:cs="Arial"/>
                <w:sz w:val="18"/>
                <w:szCs w:val="18"/>
              </w:rPr>
              <w:fldChar w:fldCharType="end"/>
            </w:r>
            <w:bookmarkEnd w:id="40"/>
            <w:r w:rsidRPr="0036360A">
              <w:rPr>
                <w:rFonts w:ascii="Arial" w:hAnsi="Arial" w:cs="Arial"/>
                <w:sz w:val="18"/>
                <w:szCs w:val="18"/>
              </w:rPr>
              <w:t xml:space="preserve">, le </w:t>
            </w:r>
            <w:r w:rsidR="00B10FFD">
              <w:rPr>
                <w:rFonts w:ascii="Arial" w:hAnsi="Arial" w:cs="Arial"/>
                <w:sz w:val="18"/>
                <w:szCs w:val="18"/>
              </w:rPr>
              <w:fldChar w:fldCharType="begin">
                <w:ffData>
                  <w:name w:val="Texte31"/>
                  <w:enabled/>
                  <w:calcOnExit w:val="0"/>
                  <w:textInput>
                    <w:type w:val="date"/>
                  </w:textInput>
                </w:ffData>
              </w:fldChar>
            </w:r>
            <w:bookmarkStart w:id="41" w:name="Texte31"/>
            <w:r w:rsidR="00B10FFD">
              <w:rPr>
                <w:rFonts w:ascii="Arial" w:hAnsi="Arial" w:cs="Arial"/>
                <w:sz w:val="18"/>
                <w:szCs w:val="18"/>
              </w:rPr>
              <w:instrText xml:space="preserve"> FORMTEXT </w:instrText>
            </w:r>
            <w:r w:rsidR="00B10FFD">
              <w:rPr>
                <w:rFonts w:ascii="Arial" w:hAnsi="Arial" w:cs="Arial"/>
                <w:sz w:val="18"/>
                <w:szCs w:val="18"/>
              </w:rPr>
            </w:r>
            <w:r w:rsidR="00B10FFD">
              <w:rPr>
                <w:rFonts w:ascii="Arial" w:hAnsi="Arial" w:cs="Arial"/>
                <w:sz w:val="18"/>
                <w:szCs w:val="18"/>
              </w:rPr>
              <w:fldChar w:fldCharType="separate"/>
            </w:r>
            <w:r w:rsidR="00B10FFD">
              <w:rPr>
                <w:rFonts w:ascii="Arial" w:hAnsi="Arial" w:cs="Arial"/>
                <w:noProof/>
                <w:sz w:val="18"/>
                <w:szCs w:val="18"/>
              </w:rPr>
              <w:t> </w:t>
            </w:r>
            <w:r w:rsidR="00B10FFD">
              <w:rPr>
                <w:rFonts w:ascii="Arial" w:hAnsi="Arial" w:cs="Arial"/>
                <w:noProof/>
                <w:sz w:val="18"/>
                <w:szCs w:val="18"/>
              </w:rPr>
              <w:t> </w:t>
            </w:r>
            <w:r w:rsidR="00B10FFD">
              <w:rPr>
                <w:rFonts w:ascii="Arial" w:hAnsi="Arial" w:cs="Arial"/>
                <w:noProof/>
                <w:sz w:val="18"/>
                <w:szCs w:val="18"/>
              </w:rPr>
              <w:t> </w:t>
            </w:r>
            <w:r w:rsidR="00B10FFD">
              <w:rPr>
                <w:rFonts w:ascii="Arial" w:hAnsi="Arial" w:cs="Arial"/>
                <w:noProof/>
                <w:sz w:val="18"/>
                <w:szCs w:val="18"/>
              </w:rPr>
              <w:t> </w:t>
            </w:r>
            <w:r w:rsidR="00B10FFD">
              <w:rPr>
                <w:rFonts w:ascii="Arial" w:hAnsi="Arial" w:cs="Arial"/>
                <w:noProof/>
                <w:sz w:val="18"/>
                <w:szCs w:val="18"/>
              </w:rPr>
              <w:t> </w:t>
            </w:r>
            <w:r w:rsidR="00B10FFD">
              <w:rPr>
                <w:rFonts w:ascii="Arial" w:hAnsi="Arial" w:cs="Arial"/>
                <w:sz w:val="18"/>
                <w:szCs w:val="18"/>
              </w:rPr>
              <w:fldChar w:fldCharType="end"/>
            </w:r>
            <w:bookmarkEnd w:id="41"/>
            <w:r w:rsidRPr="0036360A">
              <w:rPr>
                <w:rFonts w:ascii="Arial" w:hAnsi="Arial" w:cs="Arial"/>
                <w:sz w:val="18"/>
                <w:szCs w:val="18"/>
              </w:rPr>
              <w:t xml:space="preserve">, en 2 exemplaires                               </w:t>
            </w:r>
            <w:r w:rsidRPr="0036360A">
              <w:rPr>
                <w:rFonts w:ascii="Arial" w:hAnsi="Arial" w:cs="Arial"/>
                <w:b/>
                <w:sz w:val="18"/>
                <w:szCs w:val="18"/>
              </w:rPr>
              <w:t xml:space="preserve">L’Assuré </w:t>
            </w:r>
            <w:r w:rsidRPr="0036360A">
              <w:rPr>
                <w:rFonts w:ascii="Arial" w:hAnsi="Arial" w:cs="Arial"/>
                <w:sz w:val="18"/>
                <w:szCs w:val="18"/>
              </w:rPr>
              <w:t>(Signature)</w:t>
            </w:r>
          </w:p>
          <w:p w:rsidR="008C2E66" w:rsidRDefault="008C2E66" w:rsidP="00115819">
            <w:pPr>
              <w:tabs>
                <w:tab w:val="left" w:pos="1650"/>
                <w:tab w:val="right" w:leader="dot" w:pos="5060"/>
                <w:tab w:val="right" w:leader="dot" w:pos="7810"/>
              </w:tabs>
              <w:jc w:val="both"/>
              <w:rPr>
                <w:rFonts w:ascii="Arial" w:hAnsi="Arial" w:cs="Arial"/>
                <w:sz w:val="18"/>
                <w:szCs w:val="18"/>
              </w:rPr>
            </w:pPr>
          </w:p>
          <w:p w:rsidR="008C2E66" w:rsidRPr="0036360A" w:rsidRDefault="008C2E66" w:rsidP="00115819">
            <w:pPr>
              <w:tabs>
                <w:tab w:val="left" w:pos="1650"/>
                <w:tab w:val="right" w:leader="dot" w:pos="5060"/>
                <w:tab w:val="right" w:leader="dot" w:pos="7810"/>
              </w:tabs>
              <w:jc w:val="both"/>
              <w:rPr>
                <w:rFonts w:ascii="Arial" w:hAnsi="Arial" w:cs="Arial"/>
                <w:sz w:val="18"/>
                <w:szCs w:val="18"/>
              </w:rPr>
            </w:pPr>
          </w:p>
        </w:tc>
      </w:tr>
    </w:tbl>
    <w:p w:rsidR="008C2E66" w:rsidRDefault="008C2E66" w:rsidP="008C2E66">
      <w:pPr>
        <w:rPr>
          <w:rFonts w:ascii="Arial" w:hAnsi="Arial" w:cs="Arial"/>
          <w:sz w:val="16"/>
          <w:szCs w:val="16"/>
        </w:rPr>
      </w:pPr>
    </w:p>
    <w:p w:rsidR="008C2E66" w:rsidRDefault="008C2E66" w:rsidP="008C2E66">
      <w:pPr>
        <w:rPr>
          <w:rFonts w:ascii="Arial" w:hAnsi="Arial" w:cs="Arial"/>
          <w:sz w:val="16"/>
          <w:szCs w:val="16"/>
        </w:rPr>
      </w:pPr>
    </w:p>
    <w:p w:rsidR="008C2E66" w:rsidRDefault="008C2E66" w:rsidP="008C2E66">
      <w:pPr>
        <w:rPr>
          <w:rFonts w:ascii="Arial" w:hAnsi="Arial" w:cs="Arial"/>
          <w:sz w:val="16"/>
          <w:szCs w:val="16"/>
        </w:rPr>
      </w:pPr>
    </w:p>
    <w:p w:rsidR="008C2E66" w:rsidRDefault="008C2E66" w:rsidP="008C2E66">
      <w:pPr>
        <w:rPr>
          <w:rFonts w:ascii="Arial" w:hAnsi="Arial" w:cs="Arial"/>
          <w:sz w:val="16"/>
          <w:szCs w:val="16"/>
        </w:rPr>
      </w:pPr>
    </w:p>
    <w:p w:rsidR="008C2E66" w:rsidRDefault="008C2E66" w:rsidP="008C2E66">
      <w:pPr>
        <w:rPr>
          <w:rFonts w:ascii="Arial" w:hAnsi="Arial" w:cs="Arial"/>
          <w:sz w:val="16"/>
          <w:szCs w:val="16"/>
        </w:rPr>
      </w:pPr>
    </w:p>
    <w:p w:rsidR="008C2E66" w:rsidRDefault="008C2E66" w:rsidP="008C2E66">
      <w:pPr>
        <w:rPr>
          <w:rFonts w:ascii="Arial" w:hAnsi="Arial" w:cs="Arial"/>
          <w:sz w:val="16"/>
          <w:szCs w:val="16"/>
        </w:rPr>
      </w:pPr>
    </w:p>
    <w:p w:rsidR="008C2E66" w:rsidRDefault="008C2E66" w:rsidP="008C2E66">
      <w:pPr>
        <w:rPr>
          <w:rFonts w:ascii="Arial" w:hAnsi="Arial" w:cs="Arial"/>
          <w:sz w:val="16"/>
          <w:szCs w:val="16"/>
        </w:rPr>
      </w:pPr>
    </w:p>
    <w:p w:rsidR="008C2E66" w:rsidRDefault="008C2E66" w:rsidP="008C2E66">
      <w:pPr>
        <w:rPr>
          <w:rFonts w:ascii="Arial" w:hAnsi="Arial" w:cs="Arial"/>
          <w:sz w:val="16"/>
          <w:szCs w:val="16"/>
        </w:rPr>
      </w:pPr>
    </w:p>
    <w:p w:rsidR="008C2E66" w:rsidRDefault="008C2E66" w:rsidP="008C2E66">
      <w:pPr>
        <w:rPr>
          <w:rFonts w:ascii="Arial" w:hAnsi="Arial" w:cs="Arial"/>
          <w:sz w:val="16"/>
          <w:szCs w:val="16"/>
        </w:rPr>
      </w:pPr>
    </w:p>
    <w:p w:rsidR="008C2E66" w:rsidRDefault="008C2E66" w:rsidP="008C2E66">
      <w:pPr>
        <w:rPr>
          <w:rFonts w:ascii="Arial" w:hAnsi="Arial" w:cs="Arial"/>
          <w:sz w:val="16"/>
          <w:szCs w:val="16"/>
        </w:rPr>
      </w:pPr>
    </w:p>
    <w:p w:rsidR="008C2E66" w:rsidRDefault="008C2E66" w:rsidP="008C2E66">
      <w:pPr>
        <w:rPr>
          <w:rFonts w:ascii="Arial" w:hAnsi="Arial" w:cs="Arial"/>
          <w:sz w:val="16"/>
          <w:szCs w:val="16"/>
        </w:rPr>
      </w:pPr>
    </w:p>
    <w:p w:rsidR="008C2E66" w:rsidRDefault="008C2E66" w:rsidP="008C2E66">
      <w:pPr>
        <w:rPr>
          <w:rFonts w:ascii="Arial" w:hAnsi="Arial" w:cs="Arial"/>
          <w:sz w:val="16"/>
          <w:szCs w:val="16"/>
        </w:rPr>
      </w:pPr>
    </w:p>
    <w:p w:rsidR="008C2E66" w:rsidRDefault="008C2E66" w:rsidP="008C2E66">
      <w:pPr>
        <w:rPr>
          <w:rFonts w:ascii="Arial" w:hAnsi="Arial" w:cs="Arial"/>
          <w:sz w:val="16"/>
          <w:szCs w:val="16"/>
        </w:rPr>
      </w:pPr>
    </w:p>
    <w:p w:rsidR="008C2E66" w:rsidRDefault="008C2E66" w:rsidP="008C2E66">
      <w:pPr>
        <w:rPr>
          <w:rFonts w:ascii="Arial" w:hAnsi="Arial" w:cs="Arial"/>
          <w:sz w:val="16"/>
          <w:szCs w:val="16"/>
        </w:rPr>
      </w:pPr>
    </w:p>
    <w:p w:rsidR="008C2E66" w:rsidRDefault="008C2E66" w:rsidP="008C2E66">
      <w:pPr>
        <w:rPr>
          <w:rFonts w:ascii="Arial" w:hAnsi="Arial" w:cs="Arial"/>
          <w:sz w:val="16"/>
          <w:szCs w:val="16"/>
        </w:rPr>
      </w:pPr>
    </w:p>
    <w:p w:rsidR="008C2E66" w:rsidRDefault="008C2E66" w:rsidP="008C2E66">
      <w:pPr>
        <w:rPr>
          <w:rFonts w:ascii="Arial" w:hAnsi="Arial" w:cs="Arial"/>
          <w:sz w:val="16"/>
          <w:szCs w:val="16"/>
        </w:rPr>
      </w:pPr>
    </w:p>
    <w:p w:rsidR="008C2E66" w:rsidRDefault="008C2E66" w:rsidP="008C2E66">
      <w:pPr>
        <w:rPr>
          <w:rFonts w:ascii="Arial" w:hAnsi="Arial" w:cs="Arial"/>
          <w:sz w:val="16"/>
          <w:szCs w:val="16"/>
        </w:rPr>
      </w:pPr>
    </w:p>
    <w:p w:rsidR="008C2E66" w:rsidRDefault="008C2E66" w:rsidP="008C2E66">
      <w:pPr>
        <w:rPr>
          <w:rFonts w:ascii="Arial" w:hAnsi="Arial" w:cs="Arial"/>
          <w:sz w:val="16"/>
          <w:szCs w:val="16"/>
        </w:rPr>
      </w:pPr>
    </w:p>
    <w:p w:rsidR="00A44419" w:rsidRDefault="00A44419"/>
    <w:p w:rsidR="00F87888" w:rsidRDefault="00F87888"/>
    <w:p w:rsidR="00F87888" w:rsidRDefault="00F87888"/>
    <w:p w:rsidR="00F87888" w:rsidRDefault="00F87888"/>
    <w:p w:rsidR="00F87888" w:rsidRDefault="00F87888"/>
    <w:p w:rsidR="00F87888" w:rsidRDefault="00F87888"/>
    <w:p w:rsidR="00F87888" w:rsidRDefault="00F87888"/>
    <w:p w:rsidR="00F87888" w:rsidRDefault="00F87888"/>
    <w:p w:rsidR="00F87888" w:rsidRDefault="00F87888"/>
    <w:p w:rsidR="00F87888" w:rsidRDefault="00F87888"/>
    <w:p w:rsidR="00F87888" w:rsidRDefault="00F87888"/>
    <w:p w:rsidR="00F87888" w:rsidRDefault="00F87888"/>
    <w:p w:rsidR="00F87888" w:rsidRDefault="00F87888"/>
    <w:p w:rsidR="00F87888" w:rsidRDefault="00F87888"/>
    <w:p w:rsidR="00305103" w:rsidRDefault="00305103"/>
    <w:p w:rsidR="00F87888" w:rsidRDefault="00F87888"/>
    <w:p w:rsidR="00F87888" w:rsidRPr="003038A0" w:rsidRDefault="00F87888" w:rsidP="00F87888">
      <w:pPr>
        <w:ind w:left="-426"/>
        <w:jc w:val="center"/>
        <w:rPr>
          <w:b/>
          <w:color w:val="632423" w:themeColor="accent2" w:themeShade="80"/>
          <w:sz w:val="28"/>
          <w:szCs w:val="28"/>
        </w:rPr>
      </w:pPr>
      <w:r w:rsidRPr="003038A0">
        <w:rPr>
          <w:b/>
          <w:color w:val="632423" w:themeColor="accent2" w:themeShade="80"/>
          <w:sz w:val="28"/>
          <w:szCs w:val="28"/>
        </w:rPr>
        <w:lastRenderedPageBreak/>
        <w:t>Résumé des Garanties du contrat collectif</w:t>
      </w:r>
      <w:r w:rsidR="00597C06">
        <w:rPr>
          <w:b/>
          <w:color w:val="632423" w:themeColor="accent2" w:themeShade="80"/>
          <w:sz w:val="28"/>
          <w:szCs w:val="28"/>
        </w:rPr>
        <w:t xml:space="preserve"> </w:t>
      </w:r>
      <w:r w:rsidR="004132B5">
        <w:rPr>
          <w:b/>
          <w:color w:val="632423" w:themeColor="accent2" w:themeShade="80"/>
          <w:sz w:val="28"/>
          <w:szCs w:val="28"/>
        </w:rPr>
        <w:t xml:space="preserve">Serenity by </w:t>
      </w:r>
      <w:r w:rsidR="00597C06" w:rsidRPr="00501F95">
        <w:rPr>
          <w:b/>
          <w:color w:val="632423" w:themeColor="accent2" w:themeShade="80"/>
          <w:sz w:val="22"/>
          <w:szCs w:val="22"/>
        </w:rPr>
        <w:t>IBS</w:t>
      </w:r>
      <w:r w:rsidR="004132B5" w:rsidRPr="00501F95">
        <w:rPr>
          <w:b/>
          <w:color w:val="632423" w:themeColor="accent2" w:themeShade="80"/>
          <w:sz w:val="28"/>
          <w:szCs w:val="28"/>
        </w:rPr>
        <w:t xml:space="preserve"> </w:t>
      </w:r>
      <w:r w:rsidR="004132B5" w:rsidRPr="00501F95">
        <w:rPr>
          <w:b/>
          <w:color w:val="632423" w:themeColor="accent2" w:themeShade="80"/>
          <w:sz w:val="24"/>
          <w:szCs w:val="24"/>
        </w:rPr>
        <w:t>Europe</w:t>
      </w:r>
      <w:r w:rsidRPr="00501F95">
        <w:rPr>
          <w:b/>
          <w:color w:val="632423" w:themeColor="accent2" w:themeShade="80"/>
          <w:sz w:val="28"/>
          <w:szCs w:val="28"/>
        </w:rPr>
        <w:t xml:space="preserve"> LOYERS IMPAYES</w:t>
      </w:r>
    </w:p>
    <w:p w:rsidR="00F87888" w:rsidRPr="003038A0" w:rsidRDefault="00F87888" w:rsidP="00F87888">
      <w:pPr>
        <w:ind w:left="-426"/>
        <w:jc w:val="center"/>
        <w:rPr>
          <w:b/>
          <w:color w:val="632423" w:themeColor="accent2" w:themeShade="80"/>
          <w:sz w:val="32"/>
          <w:szCs w:val="32"/>
        </w:rPr>
      </w:pPr>
      <w:r w:rsidRPr="003038A0">
        <w:rPr>
          <w:b/>
          <w:color w:val="632423" w:themeColor="accent2" w:themeShade="80"/>
          <w:sz w:val="32"/>
          <w:szCs w:val="32"/>
        </w:rPr>
        <w:t>Notice d’information</w:t>
      </w:r>
      <w:r w:rsidR="00597C06">
        <w:rPr>
          <w:b/>
          <w:color w:val="632423" w:themeColor="accent2" w:themeShade="80"/>
          <w:sz w:val="32"/>
          <w:szCs w:val="32"/>
        </w:rPr>
        <w:t xml:space="preserve"> </w:t>
      </w:r>
    </w:p>
    <w:p w:rsidR="00F87888" w:rsidRDefault="00F87888" w:rsidP="00F87888">
      <w:pPr>
        <w:ind w:left="-426"/>
        <w:rPr>
          <w:sz w:val="16"/>
          <w:szCs w:val="16"/>
        </w:rPr>
      </w:pPr>
    </w:p>
    <w:p w:rsidR="00F87888" w:rsidRPr="00305103" w:rsidRDefault="00F87888" w:rsidP="00F87888">
      <w:pPr>
        <w:rPr>
          <w:color w:val="632423" w:themeColor="accent2" w:themeShade="80"/>
          <w:sz w:val="18"/>
          <w:szCs w:val="18"/>
        </w:rPr>
      </w:pPr>
      <w:r w:rsidRPr="00305103">
        <w:rPr>
          <w:color w:val="632423" w:themeColor="accent2" w:themeShade="80"/>
          <w:sz w:val="18"/>
          <w:szCs w:val="18"/>
        </w:rPr>
        <w:t xml:space="preserve">La présente notice regroupe les principales dispositions du contrat “groupe” souscrit par le Preneur d’assurance auquel communication intégrale du contrat peut être demandé à tout moment et sans frais. Toute action en dérivant se prescrivent par </w:t>
      </w:r>
      <w:r w:rsidR="0031012E">
        <w:rPr>
          <w:color w:val="632423" w:themeColor="accent2" w:themeShade="80"/>
          <w:sz w:val="18"/>
          <w:szCs w:val="18"/>
        </w:rPr>
        <w:t>3</w:t>
      </w:r>
      <w:r w:rsidRPr="00305103">
        <w:rPr>
          <w:color w:val="632423" w:themeColor="accent2" w:themeShade="80"/>
          <w:sz w:val="18"/>
          <w:szCs w:val="18"/>
        </w:rPr>
        <w:t xml:space="preserve"> ans</w:t>
      </w:r>
    </w:p>
    <w:p w:rsidR="00F87888" w:rsidRPr="00305103" w:rsidRDefault="00F87888" w:rsidP="00F87888">
      <w:pPr>
        <w:tabs>
          <w:tab w:val="left" w:pos="567"/>
        </w:tabs>
        <w:rPr>
          <w:rFonts w:cs="Arial"/>
          <w:color w:val="5A5A5A" w:themeColor="text1" w:themeTint="A5"/>
          <w:sz w:val="18"/>
          <w:szCs w:val="18"/>
        </w:rPr>
      </w:pPr>
    </w:p>
    <w:p w:rsidR="00F87888" w:rsidRPr="00305103" w:rsidRDefault="00F87888" w:rsidP="00F87888">
      <w:pPr>
        <w:pStyle w:val="Titre"/>
        <w:pBdr>
          <w:top w:val="none" w:sz="0" w:space="0" w:color="auto"/>
        </w:pBdr>
        <w:tabs>
          <w:tab w:val="left" w:pos="426"/>
        </w:tabs>
        <w:spacing w:after="0"/>
        <w:contextualSpacing/>
        <w:jc w:val="left"/>
        <w:rPr>
          <w:rStyle w:val="Rfrenceple"/>
          <w:caps/>
          <w:color w:val="365F91" w:themeColor="accent1" w:themeShade="BF"/>
          <w:sz w:val="18"/>
          <w:szCs w:val="18"/>
          <w:u w:val="single"/>
        </w:rPr>
        <w:sectPr w:rsidR="00F87888" w:rsidRPr="00305103" w:rsidSect="00742872">
          <w:headerReference w:type="default" r:id="rId9"/>
          <w:footerReference w:type="default" r:id="rId10"/>
          <w:pgSz w:w="11906" w:h="16838"/>
          <w:pgMar w:top="1417" w:right="707" w:bottom="1417" w:left="1134" w:header="708" w:footer="459" w:gutter="0"/>
          <w:cols w:space="708"/>
          <w:docGrid w:linePitch="360"/>
        </w:sectPr>
      </w:pPr>
    </w:p>
    <w:p w:rsidR="00F87888" w:rsidRPr="00305103" w:rsidRDefault="00F87888" w:rsidP="00F87888">
      <w:pPr>
        <w:pStyle w:val="Titre"/>
        <w:pBdr>
          <w:top w:val="none" w:sz="0" w:space="0" w:color="auto"/>
        </w:pBdr>
        <w:tabs>
          <w:tab w:val="left" w:pos="426"/>
        </w:tabs>
        <w:spacing w:after="0"/>
        <w:contextualSpacing/>
        <w:jc w:val="left"/>
        <w:rPr>
          <w:rStyle w:val="Rfrenceple"/>
          <w:caps/>
          <w:color w:val="365F91" w:themeColor="accent1" w:themeShade="BF"/>
          <w:sz w:val="18"/>
          <w:szCs w:val="18"/>
          <w:u w:val="single"/>
        </w:rPr>
      </w:pPr>
      <w:r w:rsidRPr="00305103">
        <w:rPr>
          <w:rStyle w:val="Rfrenceple"/>
          <w:caps/>
          <w:color w:val="365F91" w:themeColor="accent1" w:themeShade="BF"/>
          <w:sz w:val="18"/>
          <w:szCs w:val="18"/>
          <w:u w:val="single"/>
        </w:rPr>
        <w:lastRenderedPageBreak/>
        <w:t>Le loyer impayé</w:t>
      </w:r>
    </w:p>
    <w:p w:rsidR="00F87888" w:rsidRPr="00305103" w:rsidRDefault="00F87888" w:rsidP="00F87888">
      <w:pPr>
        <w:tabs>
          <w:tab w:val="left" w:pos="142"/>
        </w:tabs>
        <w:rPr>
          <w:rFonts w:cs="Arial"/>
          <w:b/>
          <w:color w:val="365F91" w:themeColor="accent1" w:themeShade="BF"/>
          <w:sz w:val="18"/>
          <w:szCs w:val="18"/>
        </w:rPr>
      </w:pPr>
      <w:r w:rsidRPr="00305103">
        <w:rPr>
          <w:rFonts w:cs="Arial"/>
          <w:b/>
          <w:color w:val="365F91" w:themeColor="accent1" w:themeShade="BF"/>
          <w:sz w:val="18"/>
          <w:szCs w:val="18"/>
        </w:rPr>
        <w:t xml:space="preserve">Objet de la garantie </w:t>
      </w:r>
    </w:p>
    <w:p w:rsidR="00F87888" w:rsidRPr="00305103" w:rsidRDefault="00F87888" w:rsidP="00F87888">
      <w:pPr>
        <w:tabs>
          <w:tab w:val="left" w:pos="567"/>
          <w:tab w:val="left" w:pos="1418"/>
        </w:tabs>
        <w:rPr>
          <w:rFonts w:asciiTheme="minorHAnsi" w:hAnsiTheme="minorHAnsi" w:cs="Arial"/>
          <w:color w:val="5A5A5A" w:themeColor="text1" w:themeTint="A5"/>
          <w:sz w:val="18"/>
          <w:szCs w:val="18"/>
        </w:rPr>
      </w:pPr>
      <w:r w:rsidRPr="00305103">
        <w:rPr>
          <w:rFonts w:asciiTheme="minorHAnsi" w:hAnsiTheme="minorHAnsi" w:cs="Arial"/>
          <w:color w:val="5A5A5A" w:themeColor="text1" w:themeTint="A5"/>
          <w:sz w:val="18"/>
          <w:szCs w:val="18"/>
        </w:rPr>
        <w:t>L’Assureur garantit à l’Assuré le remboursement des pertes pécuniaires subies, du fait du non-paiement :</w:t>
      </w:r>
    </w:p>
    <w:p w:rsidR="00F87888" w:rsidRPr="00305103" w:rsidRDefault="00F87888" w:rsidP="00F87888">
      <w:pPr>
        <w:tabs>
          <w:tab w:val="left" w:pos="567"/>
          <w:tab w:val="left" w:pos="1418"/>
        </w:tabs>
        <w:rPr>
          <w:rFonts w:asciiTheme="minorHAnsi" w:hAnsiTheme="minorHAnsi" w:cs="Arial"/>
          <w:color w:val="5A5A5A" w:themeColor="text1" w:themeTint="A5"/>
          <w:sz w:val="18"/>
          <w:szCs w:val="18"/>
        </w:rPr>
      </w:pPr>
      <w:r w:rsidRPr="00305103">
        <w:rPr>
          <w:rFonts w:asciiTheme="minorHAnsi" w:hAnsiTheme="minorHAnsi" w:cs="Arial"/>
          <w:color w:val="5A5A5A" w:themeColor="text1" w:themeTint="A5"/>
          <w:sz w:val="18"/>
          <w:szCs w:val="18"/>
        </w:rPr>
        <w:t>- des loyers, charges et taxes éventuelles prévus au bail,</w:t>
      </w:r>
    </w:p>
    <w:p w:rsidR="00F87888" w:rsidRPr="00305103" w:rsidRDefault="00F87888" w:rsidP="00F87888">
      <w:pPr>
        <w:tabs>
          <w:tab w:val="left" w:pos="567"/>
          <w:tab w:val="left" w:pos="1418"/>
        </w:tabs>
        <w:rPr>
          <w:rFonts w:asciiTheme="minorHAnsi" w:hAnsiTheme="minorHAnsi" w:cs="Arial"/>
          <w:color w:val="5A5A5A" w:themeColor="text1" w:themeTint="A5"/>
          <w:sz w:val="18"/>
          <w:szCs w:val="18"/>
        </w:rPr>
      </w:pPr>
      <w:r w:rsidRPr="00305103">
        <w:rPr>
          <w:rFonts w:asciiTheme="minorHAnsi" w:hAnsiTheme="minorHAnsi" w:cs="Arial"/>
          <w:color w:val="5A5A5A" w:themeColor="text1" w:themeTint="A5"/>
          <w:sz w:val="18"/>
          <w:szCs w:val="18"/>
        </w:rPr>
        <w:t>- ou des indemnités d’occupation fixées par le tribunal,</w:t>
      </w:r>
    </w:p>
    <w:p w:rsidR="00F87888" w:rsidRPr="00305103" w:rsidRDefault="00F87888" w:rsidP="00F87888">
      <w:pPr>
        <w:tabs>
          <w:tab w:val="left" w:pos="567"/>
          <w:tab w:val="left" w:pos="1418"/>
        </w:tabs>
        <w:rPr>
          <w:rFonts w:asciiTheme="minorHAnsi" w:hAnsiTheme="minorHAnsi" w:cs="Arial"/>
          <w:color w:val="5A5A5A" w:themeColor="text1" w:themeTint="A5"/>
          <w:sz w:val="18"/>
          <w:szCs w:val="18"/>
        </w:rPr>
      </w:pPr>
      <w:r w:rsidRPr="00305103">
        <w:rPr>
          <w:rFonts w:asciiTheme="minorHAnsi" w:hAnsiTheme="minorHAnsi" w:cs="Arial"/>
          <w:color w:val="5A5A5A" w:themeColor="text1" w:themeTint="A5"/>
          <w:sz w:val="18"/>
          <w:szCs w:val="18"/>
        </w:rPr>
        <w:t>- et de tous les frais de procédure d’expulsion (ouverture des locaux, frais de recours à la force publique, frais de déménagement).</w:t>
      </w:r>
    </w:p>
    <w:p w:rsidR="00F87888" w:rsidRPr="00305103" w:rsidRDefault="00F87888" w:rsidP="00F87888">
      <w:pPr>
        <w:tabs>
          <w:tab w:val="left" w:pos="567"/>
        </w:tabs>
        <w:rPr>
          <w:rFonts w:cs="Arial"/>
          <w:b/>
          <w:sz w:val="18"/>
          <w:szCs w:val="18"/>
        </w:rPr>
      </w:pPr>
      <w:r w:rsidRPr="00305103">
        <w:rPr>
          <w:rFonts w:cs="Arial"/>
          <w:b/>
          <w:sz w:val="18"/>
          <w:szCs w:val="18"/>
        </w:rPr>
        <w:t xml:space="preserve">Ne sont pas couverts : </w:t>
      </w:r>
    </w:p>
    <w:p w:rsidR="00F87888" w:rsidRPr="00305103" w:rsidRDefault="00F87888" w:rsidP="00F87888">
      <w:pPr>
        <w:pStyle w:val="Pa0"/>
        <w:shd w:val="clear" w:color="auto" w:fill="F2F2F2" w:themeFill="background1" w:themeFillShade="F2"/>
        <w:spacing w:line="240" w:lineRule="auto"/>
        <w:rPr>
          <w:rFonts w:asciiTheme="minorHAnsi" w:hAnsiTheme="minorHAnsi"/>
          <w:color w:val="5A5A5A" w:themeColor="text1" w:themeTint="A5"/>
          <w:sz w:val="18"/>
          <w:szCs w:val="18"/>
        </w:rPr>
      </w:pPr>
      <w:r w:rsidRPr="00305103">
        <w:rPr>
          <w:rStyle w:val="A6"/>
          <w:rFonts w:asciiTheme="minorHAnsi" w:hAnsiTheme="minorHAnsi"/>
        </w:rPr>
        <w:t xml:space="preserve">• </w:t>
      </w:r>
      <w:r w:rsidRPr="00305103">
        <w:rPr>
          <w:rFonts w:asciiTheme="minorHAnsi" w:hAnsiTheme="minorHAnsi"/>
          <w:color w:val="5A5A5A" w:themeColor="text1" w:themeTint="A5"/>
          <w:sz w:val="18"/>
          <w:szCs w:val="18"/>
        </w:rPr>
        <w:t xml:space="preserve">Le dépôt de garantie impayé ; </w:t>
      </w:r>
    </w:p>
    <w:p w:rsidR="00F87888" w:rsidRPr="00305103" w:rsidRDefault="00F87888" w:rsidP="00F87888">
      <w:pPr>
        <w:pStyle w:val="Pa0"/>
        <w:shd w:val="clear" w:color="auto" w:fill="F2F2F2" w:themeFill="background1" w:themeFillShade="F2"/>
        <w:spacing w:line="240" w:lineRule="auto"/>
        <w:rPr>
          <w:rFonts w:asciiTheme="minorHAnsi" w:hAnsiTheme="minorHAnsi"/>
          <w:color w:val="5A5A5A" w:themeColor="text1" w:themeTint="A5"/>
          <w:sz w:val="18"/>
          <w:szCs w:val="18"/>
        </w:rPr>
      </w:pPr>
      <w:r w:rsidRPr="00305103">
        <w:rPr>
          <w:rFonts w:asciiTheme="minorHAnsi" w:hAnsiTheme="minorHAnsi"/>
          <w:color w:val="5A5A5A" w:themeColor="text1" w:themeTint="A5"/>
          <w:sz w:val="18"/>
          <w:szCs w:val="18"/>
        </w:rPr>
        <w:t xml:space="preserve">• Les frais d’agence ; </w:t>
      </w:r>
    </w:p>
    <w:p w:rsidR="00F87888" w:rsidRPr="00305103" w:rsidRDefault="00F87888" w:rsidP="00F87888">
      <w:pPr>
        <w:pStyle w:val="Pa0"/>
        <w:shd w:val="clear" w:color="auto" w:fill="F2F2F2" w:themeFill="background1" w:themeFillShade="F2"/>
        <w:spacing w:line="240" w:lineRule="auto"/>
        <w:rPr>
          <w:rFonts w:asciiTheme="minorHAnsi" w:hAnsiTheme="minorHAnsi"/>
          <w:color w:val="5A5A5A" w:themeColor="text1" w:themeTint="A5"/>
          <w:sz w:val="18"/>
          <w:szCs w:val="18"/>
        </w:rPr>
      </w:pPr>
      <w:r w:rsidRPr="00305103">
        <w:rPr>
          <w:rFonts w:asciiTheme="minorHAnsi" w:hAnsiTheme="minorHAnsi"/>
          <w:color w:val="5A5A5A" w:themeColor="text1" w:themeTint="A5"/>
          <w:sz w:val="18"/>
          <w:szCs w:val="18"/>
        </w:rPr>
        <w:t xml:space="preserve">• Les honoraires de location ; </w:t>
      </w:r>
    </w:p>
    <w:p w:rsidR="00F87888" w:rsidRPr="00305103" w:rsidRDefault="00F87888" w:rsidP="00F87888">
      <w:pPr>
        <w:pStyle w:val="Pa0"/>
        <w:shd w:val="clear" w:color="auto" w:fill="F2F2F2" w:themeFill="background1" w:themeFillShade="F2"/>
        <w:spacing w:line="240" w:lineRule="auto"/>
        <w:rPr>
          <w:rFonts w:asciiTheme="minorHAnsi" w:hAnsiTheme="minorHAnsi"/>
          <w:color w:val="5A5A5A" w:themeColor="text1" w:themeTint="A5"/>
          <w:sz w:val="18"/>
          <w:szCs w:val="18"/>
        </w:rPr>
      </w:pPr>
      <w:r w:rsidRPr="00305103">
        <w:rPr>
          <w:rFonts w:asciiTheme="minorHAnsi" w:hAnsiTheme="minorHAnsi"/>
          <w:color w:val="5A5A5A" w:themeColor="text1" w:themeTint="A5"/>
          <w:sz w:val="18"/>
          <w:szCs w:val="18"/>
        </w:rPr>
        <w:t xml:space="preserve">• Les clauses pénales ; </w:t>
      </w:r>
    </w:p>
    <w:p w:rsidR="00F87888" w:rsidRPr="00305103" w:rsidRDefault="00F87888" w:rsidP="00F87888">
      <w:pPr>
        <w:pStyle w:val="Pa0"/>
        <w:shd w:val="clear" w:color="auto" w:fill="F2F2F2" w:themeFill="background1" w:themeFillShade="F2"/>
        <w:spacing w:line="240" w:lineRule="auto"/>
        <w:rPr>
          <w:rFonts w:asciiTheme="minorHAnsi" w:hAnsiTheme="minorHAnsi"/>
          <w:color w:val="5A5A5A" w:themeColor="text1" w:themeTint="A5"/>
          <w:sz w:val="18"/>
          <w:szCs w:val="18"/>
        </w:rPr>
      </w:pPr>
      <w:r w:rsidRPr="00305103">
        <w:rPr>
          <w:rFonts w:asciiTheme="minorHAnsi" w:hAnsiTheme="minorHAnsi"/>
          <w:color w:val="5A5A5A" w:themeColor="text1" w:themeTint="A5"/>
          <w:sz w:val="18"/>
          <w:szCs w:val="18"/>
        </w:rPr>
        <w:t xml:space="preserve">• Les frais de relance ; </w:t>
      </w:r>
    </w:p>
    <w:p w:rsidR="00F87888" w:rsidRPr="00305103" w:rsidRDefault="00F87888" w:rsidP="00F87888">
      <w:pPr>
        <w:pStyle w:val="Pa0"/>
        <w:shd w:val="clear" w:color="auto" w:fill="F2F2F2" w:themeFill="background1" w:themeFillShade="F2"/>
        <w:spacing w:line="240" w:lineRule="auto"/>
        <w:rPr>
          <w:rFonts w:asciiTheme="minorHAnsi" w:hAnsiTheme="minorHAnsi"/>
          <w:color w:val="5A5A5A" w:themeColor="text1" w:themeTint="A5"/>
          <w:sz w:val="18"/>
          <w:szCs w:val="18"/>
        </w:rPr>
      </w:pPr>
      <w:r w:rsidRPr="00305103">
        <w:rPr>
          <w:rFonts w:asciiTheme="minorHAnsi" w:hAnsiTheme="minorHAnsi"/>
          <w:color w:val="5A5A5A" w:themeColor="text1" w:themeTint="A5"/>
          <w:sz w:val="18"/>
          <w:szCs w:val="18"/>
        </w:rPr>
        <w:t xml:space="preserve">• Les frais d’envoi ; </w:t>
      </w:r>
    </w:p>
    <w:p w:rsidR="00F87888" w:rsidRPr="00305103" w:rsidRDefault="00F87888" w:rsidP="00F87888">
      <w:pPr>
        <w:tabs>
          <w:tab w:val="left" w:pos="142"/>
        </w:tabs>
        <w:rPr>
          <w:rFonts w:asciiTheme="minorHAnsi" w:hAnsiTheme="minorHAnsi" w:cs="Arial"/>
          <w:color w:val="5A5A5A" w:themeColor="text1" w:themeTint="A5"/>
          <w:sz w:val="18"/>
          <w:szCs w:val="18"/>
        </w:rPr>
      </w:pPr>
      <w:r w:rsidRPr="00305103">
        <w:rPr>
          <w:rFonts w:asciiTheme="minorHAnsi" w:hAnsiTheme="minorHAnsi" w:cs="Arial"/>
          <w:color w:val="5A5A5A" w:themeColor="text1" w:themeTint="A5"/>
          <w:sz w:val="18"/>
          <w:szCs w:val="18"/>
        </w:rPr>
        <w:t>Cette garantie s’applique à concurrence des limites et plafonds définis aux Conditions Particulières.</w:t>
      </w:r>
    </w:p>
    <w:p w:rsidR="00F87888" w:rsidRPr="00305103" w:rsidRDefault="00F87888" w:rsidP="00F87888">
      <w:pPr>
        <w:tabs>
          <w:tab w:val="left" w:pos="142"/>
        </w:tabs>
        <w:rPr>
          <w:rFonts w:asciiTheme="minorHAnsi" w:hAnsiTheme="minorHAnsi" w:cs="Arial"/>
          <w:color w:val="5A5A5A" w:themeColor="text1" w:themeTint="A5"/>
          <w:sz w:val="18"/>
          <w:szCs w:val="18"/>
        </w:rPr>
      </w:pPr>
      <w:r w:rsidRPr="00305103">
        <w:rPr>
          <w:rFonts w:asciiTheme="minorHAnsi" w:hAnsiTheme="minorHAnsi" w:cs="Arial"/>
          <w:color w:val="5A5A5A" w:themeColor="text1" w:themeTint="A5"/>
          <w:sz w:val="18"/>
          <w:szCs w:val="18"/>
        </w:rPr>
        <w:t>Le règlement des indemnités intervient dès la fin du 2me mois suivant le commandement de payer pour le premier versement, puis</w:t>
      </w:r>
      <w:r w:rsidRPr="00305103">
        <w:rPr>
          <w:rFonts w:asciiTheme="minorHAnsi" w:hAnsiTheme="minorHAnsi" w:cs="Arial"/>
          <w:b/>
          <w:color w:val="365F91" w:themeColor="accent1" w:themeShade="BF"/>
          <w:sz w:val="18"/>
          <w:szCs w:val="18"/>
        </w:rPr>
        <w:t xml:space="preserve"> </w:t>
      </w:r>
      <w:r w:rsidRPr="00305103">
        <w:rPr>
          <w:rFonts w:asciiTheme="minorHAnsi" w:hAnsiTheme="minorHAnsi" w:cs="Arial"/>
          <w:color w:val="5A5A5A" w:themeColor="text1" w:themeTint="A5"/>
          <w:sz w:val="18"/>
          <w:szCs w:val="18"/>
        </w:rPr>
        <w:t>trimestriellement pour les versements suivants.</w:t>
      </w:r>
    </w:p>
    <w:p w:rsidR="00F87888" w:rsidRPr="00305103" w:rsidRDefault="00F87888" w:rsidP="00F87888">
      <w:pPr>
        <w:tabs>
          <w:tab w:val="left" w:pos="142"/>
        </w:tabs>
        <w:rPr>
          <w:rFonts w:asciiTheme="minorHAnsi" w:hAnsiTheme="minorHAnsi" w:cs="Arial"/>
          <w:color w:val="5A5A5A" w:themeColor="text1" w:themeTint="A5"/>
          <w:sz w:val="18"/>
          <w:szCs w:val="18"/>
        </w:rPr>
      </w:pPr>
      <w:r w:rsidRPr="00305103">
        <w:rPr>
          <w:rFonts w:asciiTheme="minorHAnsi" w:hAnsiTheme="minorHAnsi" w:cs="Arial"/>
          <w:color w:val="5A5A5A" w:themeColor="text1" w:themeTint="A5"/>
          <w:sz w:val="18"/>
          <w:szCs w:val="18"/>
        </w:rPr>
        <w:t>La caution locative sera déduite du dernier règlement</w:t>
      </w:r>
      <w:r w:rsidRPr="00305103">
        <w:rPr>
          <w:rFonts w:asciiTheme="minorHAnsi" w:hAnsiTheme="minorHAnsi" w:cs="Arial"/>
          <w:b/>
          <w:bCs/>
          <w:color w:val="365F91" w:themeColor="accent1" w:themeShade="BF"/>
          <w:sz w:val="18"/>
          <w:szCs w:val="18"/>
        </w:rPr>
        <w:t xml:space="preserve"> </w:t>
      </w:r>
      <w:r w:rsidRPr="00305103">
        <w:rPr>
          <w:rFonts w:asciiTheme="minorHAnsi" w:hAnsiTheme="minorHAnsi" w:cs="Arial"/>
          <w:color w:val="5A5A5A" w:themeColor="text1" w:themeTint="A5"/>
          <w:sz w:val="18"/>
          <w:szCs w:val="18"/>
        </w:rPr>
        <w:t>effectué sur le dossier sinistre dès lors ou elle n’a pas été utilisée.</w:t>
      </w:r>
    </w:p>
    <w:p w:rsidR="00F87888" w:rsidRPr="00305103" w:rsidRDefault="00F87888" w:rsidP="00F87888">
      <w:pPr>
        <w:rPr>
          <w:sz w:val="18"/>
          <w:szCs w:val="18"/>
        </w:rPr>
      </w:pPr>
      <w:r w:rsidRPr="00305103">
        <w:rPr>
          <w:rFonts w:cs="Arial"/>
          <w:b/>
          <w:color w:val="365F91" w:themeColor="accent1" w:themeShade="BF"/>
          <w:sz w:val="18"/>
          <w:szCs w:val="18"/>
          <w:u w:val="single"/>
        </w:rPr>
        <w:t>Etendue des Garanties</w:t>
      </w:r>
      <w:r w:rsidRPr="00305103">
        <w:rPr>
          <w:sz w:val="18"/>
          <w:szCs w:val="18"/>
        </w:rPr>
        <w:t xml:space="preserve"> : </w:t>
      </w:r>
    </w:p>
    <w:p w:rsidR="00F87888" w:rsidRPr="00305103" w:rsidRDefault="00F87888" w:rsidP="00F87888">
      <w:pPr>
        <w:rPr>
          <w:rFonts w:asciiTheme="minorHAnsi" w:hAnsiTheme="minorHAnsi"/>
          <w:sz w:val="18"/>
          <w:szCs w:val="18"/>
        </w:rPr>
      </w:pPr>
      <w:r w:rsidRPr="00305103">
        <w:rPr>
          <w:rFonts w:asciiTheme="minorHAnsi" w:hAnsiTheme="minorHAnsi" w:cs="Arial"/>
          <w:color w:val="5A5A5A" w:themeColor="text1" w:themeTint="A5"/>
          <w:sz w:val="18"/>
          <w:szCs w:val="18"/>
        </w:rPr>
        <w:t>Il est précisé que seules sont accordées les garanties mentionnées aux Conditions Particulières d’assurance souscrite par le preneur d’assurance (l’administrateur de Biens)</w:t>
      </w:r>
      <w:r w:rsidRPr="00305103">
        <w:rPr>
          <w:rFonts w:asciiTheme="minorHAnsi" w:hAnsiTheme="minorHAnsi"/>
          <w:sz w:val="18"/>
          <w:szCs w:val="18"/>
        </w:rPr>
        <w:t xml:space="preserve"> </w:t>
      </w:r>
    </w:p>
    <w:p w:rsidR="00F87888" w:rsidRPr="00305103" w:rsidRDefault="00F87888" w:rsidP="00F87888">
      <w:pPr>
        <w:tabs>
          <w:tab w:val="left" w:pos="142"/>
        </w:tabs>
        <w:rPr>
          <w:rFonts w:cs="Arial"/>
          <w:b/>
          <w:bCs/>
          <w:color w:val="365F91" w:themeColor="accent1" w:themeShade="BF"/>
          <w:sz w:val="18"/>
          <w:szCs w:val="18"/>
        </w:rPr>
      </w:pPr>
      <w:r w:rsidRPr="00305103">
        <w:rPr>
          <w:rFonts w:cs="Arial"/>
          <w:b/>
          <w:bCs/>
          <w:color w:val="365F91" w:themeColor="accent1" w:themeShade="BF"/>
          <w:sz w:val="18"/>
          <w:szCs w:val="18"/>
        </w:rPr>
        <w:t>Durée de l’indemnisation</w:t>
      </w:r>
    </w:p>
    <w:p w:rsidR="00F87888" w:rsidRPr="00305103" w:rsidRDefault="00F87888" w:rsidP="00F87888">
      <w:pPr>
        <w:tabs>
          <w:tab w:val="left" w:pos="142"/>
        </w:tabs>
        <w:rPr>
          <w:rFonts w:cs="Arial"/>
          <w:color w:val="5A5A5A" w:themeColor="text1" w:themeTint="A5"/>
          <w:sz w:val="18"/>
          <w:szCs w:val="18"/>
        </w:rPr>
      </w:pPr>
      <w:r w:rsidRPr="00305103">
        <w:rPr>
          <w:rFonts w:cs="Arial"/>
          <w:color w:val="5A5A5A" w:themeColor="text1" w:themeTint="A5"/>
          <w:sz w:val="18"/>
          <w:szCs w:val="18"/>
        </w:rPr>
        <w:t>L’Assureur rembourse les pertes pécuniaires pendant une durée maximale fixée aux Conditions Particulières du contrat à compter du premier terme impayé et ce jusqu’à la reprise des lieux. En cas de décès du locataire, la garantie cesse au jour du décès du locataire, le bail étant résilié de plein droit.</w:t>
      </w:r>
    </w:p>
    <w:p w:rsidR="00F87888" w:rsidRPr="00305103" w:rsidRDefault="00F87888" w:rsidP="00F87888">
      <w:pPr>
        <w:rPr>
          <w:rFonts w:cs="Arial"/>
          <w:color w:val="5A5A5A" w:themeColor="text1" w:themeTint="A5"/>
          <w:sz w:val="18"/>
          <w:szCs w:val="18"/>
        </w:rPr>
      </w:pPr>
      <w:r w:rsidRPr="00305103">
        <w:rPr>
          <w:rFonts w:cs="Arial"/>
          <w:color w:val="5A5A5A" w:themeColor="text1" w:themeTint="A5"/>
          <w:sz w:val="18"/>
          <w:szCs w:val="18"/>
        </w:rPr>
        <w:t>Toutefois, la durée d’indemnisation est limitée à trois mois en cas de décès du locataire.</w:t>
      </w:r>
    </w:p>
    <w:p w:rsidR="00F87888" w:rsidRPr="00305103" w:rsidRDefault="00F87888" w:rsidP="00F87888">
      <w:pPr>
        <w:tabs>
          <w:tab w:val="left" w:pos="142"/>
        </w:tabs>
        <w:rPr>
          <w:rFonts w:cs="Arial"/>
          <w:b/>
          <w:color w:val="365F91" w:themeColor="accent1" w:themeShade="BF"/>
          <w:sz w:val="18"/>
          <w:szCs w:val="18"/>
        </w:rPr>
      </w:pPr>
      <w:r w:rsidRPr="00305103">
        <w:rPr>
          <w:rFonts w:cs="Arial"/>
          <w:b/>
          <w:color w:val="365F91" w:themeColor="accent1" w:themeShade="BF"/>
          <w:sz w:val="18"/>
          <w:szCs w:val="18"/>
        </w:rPr>
        <w:t>Montant de la garantie</w:t>
      </w:r>
    </w:p>
    <w:p w:rsidR="00F87888" w:rsidRPr="00305103" w:rsidRDefault="00F87888" w:rsidP="00F87888">
      <w:pPr>
        <w:rPr>
          <w:rFonts w:cs="Arial"/>
          <w:color w:val="5A5A5A" w:themeColor="text1" w:themeTint="A5"/>
          <w:sz w:val="18"/>
          <w:szCs w:val="18"/>
        </w:rPr>
      </w:pPr>
      <w:r w:rsidRPr="00305103">
        <w:rPr>
          <w:rFonts w:cs="Arial"/>
          <w:color w:val="5A5A5A" w:themeColor="text1" w:themeTint="A5"/>
          <w:sz w:val="18"/>
          <w:szCs w:val="18"/>
        </w:rPr>
        <w:t>L’indemnité de l’Assureur est limitée au plafond fixé aux Conditions Particulières du contrat (frais et honoraires compris).</w:t>
      </w:r>
    </w:p>
    <w:p w:rsidR="00F87888" w:rsidRPr="00305103" w:rsidRDefault="00F87888" w:rsidP="00F87888">
      <w:pPr>
        <w:tabs>
          <w:tab w:val="left" w:pos="142"/>
        </w:tabs>
        <w:rPr>
          <w:rFonts w:cs="Arial"/>
          <w:b/>
          <w:color w:val="365F91" w:themeColor="accent1" w:themeShade="BF"/>
          <w:sz w:val="18"/>
          <w:szCs w:val="18"/>
        </w:rPr>
      </w:pPr>
    </w:p>
    <w:p w:rsidR="00F87888" w:rsidRPr="00305103" w:rsidRDefault="00F87888" w:rsidP="00F87888">
      <w:pPr>
        <w:rPr>
          <w:rFonts w:cs="Arial"/>
          <w:color w:val="5A5A5A" w:themeColor="text1" w:themeTint="A5"/>
          <w:sz w:val="18"/>
          <w:szCs w:val="18"/>
        </w:rPr>
      </w:pPr>
      <w:r w:rsidRPr="00305103">
        <w:rPr>
          <w:rFonts w:cs="Arial"/>
          <w:color w:val="5A5A5A" w:themeColor="text1" w:themeTint="A5"/>
          <w:sz w:val="18"/>
          <w:szCs w:val="18"/>
        </w:rPr>
        <w:t>La garantie cessera immédiatement et de plein droit :</w:t>
      </w:r>
    </w:p>
    <w:p w:rsidR="00F87888" w:rsidRPr="00305103" w:rsidRDefault="00F87888" w:rsidP="00F87888">
      <w:pPr>
        <w:rPr>
          <w:rFonts w:cs="Arial"/>
          <w:color w:val="5A5A5A" w:themeColor="text1" w:themeTint="A5"/>
          <w:sz w:val="18"/>
          <w:szCs w:val="18"/>
        </w:rPr>
      </w:pPr>
      <w:r w:rsidRPr="00305103">
        <w:rPr>
          <w:rFonts w:cs="Arial"/>
          <w:color w:val="5A5A5A" w:themeColor="text1" w:themeTint="A5"/>
          <w:sz w:val="18"/>
          <w:szCs w:val="18"/>
        </w:rPr>
        <w:t>- Le jour de la reprise des lieux par le Preneur d’Assurance ou par le bénéficiaire (quand bien même le locataire n’a pas effectué son préavis)</w:t>
      </w:r>
    </w:p>
    <w:p w:rsidR="00F87888" w:rsidRPr="00305103" w:rsidRDefault="00F87888" w:rsidP="00F87888">
      <w:pPr>
        <w:rPr>
          <w:rFonts w:cs="Arial"/>
          <w:color w:val="5A5A5A" w:themeColor="text1" w:themeTint="A5"/>
          <w:sz w:val="18"/>
          <w:szCs w:val="18"/>
        </w:rPr>
      </w:pPr>
      <w:r w:rsidRPr="00305103">
        <w:rPr>
          <w:rFonts w:cs="Arial"/>
          <w:color w:val="5A5A5A" w:themeColor="text1" w:themeTint="A5"/>
          <w:sz w:val="18"/>
          <w:szCs w:val="18"/>
        </w:rPr>
        <w:t>- Le jour où le bénéficiaire a été intégralement remboursé de sa créance en principal, frais et intérêts.</w:t>
      </w:r>
    </w:p>
    <w:p w:rsidR="00F87888" w:rsidRPr="00305103" w:rsidRDefault="00F87888" w:rsidP="00F87888">
      <w:pPr>
        <w:tabs>
          <w:tab w:val="left" w:pos="142"/>
        </w:tabs>
        <w:rPr>
          <w:rFonts w:cs="Arial"/>
          <w:color w:val="5A5A5A" w:themeColor="text1" w:themeTint="A5"/>
          <w:sz w:val="18"/>
          <w:szCs w:val="18"/>
        </w:rPr>
      </w:pPr>
      <w:r w:rsidRPr="00305103">
        <w:rPr>
          <w:rFonts w:cs="Arial"/>
          <w:b/>
          <w:color w:val="365F91" w:themeColor="accent1" w:themeShade="BF"/>
          <w:sz w:val="18"/>
          <w:szCs w:val="18"/>
        </w:rPr>
        <w:t xml:space="preserve">Les exclusions propres à la garantie Loyers Impayés </w:t>
      </w:r>
      <w:r w:rsidRPr="00305103">
        <w:rPr>
          <w:rFonts w:cs="Arial"/>
          <w:b/>
          <w:color w:val="365F91" w:themeColor="accent1" w:themeShade="BF"/>
          <w:sz w:val="18"/>
          <w:szCs w:val="18"/>
        </w:rPr>
        <w:br/>
      </w:r>
      <w:r w:rsidRPr="00305103">
        <w:rPr>
          <w:rFonts w:cs="Arial"/>
          <w:color w:val="5A5A5A" w:themeColor="text1" w:themeTint="A5"/>
          <w:sz w:val="18"/>
          <w:szCs w:val="18"/>
        </w:rPr>
        <w:t xml:space="preserve">Outre les exclusions communes à toutes les garanties, ne sont pas garantis </w:t>
      </w:r>
    </w:p>
    <w:p w:rsidR="00F87888" w:rsidRPr="00305103" w:rsidRDefault="00F87888" w:rsidP="00F87888">
      <w:pPr>
        <w:shd w:val="clear" w:color="auto" w:fill="C6D9F1" w:themeFill="text2" w:themeFillTint="33"/>
        <w:tabs>
          <w:tab w:val="left" w:pos="-142"/>
          <w:tab w:val="left" w:pos="567"/>
        </w:tabs>
        <w:rPr>
          <w:rFonts w:cs="Arial"/>
          <w:bCs/>
          <w:sz w:val="18"/>
          <w:szCs w:val="18"/>
        </w:rPr>
      </w:pPr>
      <w:r w:rsidRPr="00305103">
        <w:rPr>
          <w:rFonts w:cs="Arial"/>
          <w:bCs/>
          <w:sz w:val="18"/>
          <w:szCs w:val="18"/>
        </w:rPr>
        <w:t>• Les loyers dont le montant mensuel charges et taxes comprises excède 4 000 € (1 500 € pour les locaux professionnels) ;</w:t>
      </w:r>
    </w:p>
    <w:p w:rsidR="00F87888" w:rsidRPr="00305103" w:rsidRDefault="00F87888" w:rsidP="00F87888">
      <w:pPr>
        <w:pStyle w:val="Paragraphedeliste"/>
        <w:numPr>
          <w:ilvl w:val="0"/>
          <w:numId w:val="17"/>
        </w:numPr>
        <w:shd w:val="clear" w:color="auto" w:fill="C6D9F1" w:themeFill="text2" w:themeFillTint="33"/>
        <w:tabs>
          <w:tab w:val="left" w:pos="-142"/>
          <w:tab w:val="left" w:pos="567"/>
          <w:tab w:val="left" w:pos="1276"/>
          <w:tab w:val="left" w:pos="1560"/>
        </w:tabs>
        <w:spacing w:after="0" w:afterAutospacing="0"/>
        <w:ind w:left="0" w:firstLine="0"/>
        <w:jc w:val="both"/>
        <w:rPr>
          <w:rFonts w:cs="Arial"/>
          <w:bCs/>
          <w:color w:val="000000" w:themeColor="text1"/>
          <w:sz w:val="18"/>
          <w:szCs w:val="18"/>
        </w:rPr>
      </w:pPr>
      <w:r w:rsidRPr="00305103">
        <w:rPr>
          <w:rFonts w:cs="Arial"/>
          <w:bCs/>
          <w:color w:val="000000" w:themeColor="text1"/>
          <w:sz w:val="18"/>
          <w:szCs w:val="18"/>
        </w:rPr>
        <w:t xml:space="preserve">Les impayés résultant d’un litige antérieur à la date d’effet du bulletin individuel d’adhésion ; </w:t>
      </w:r>
    </w:p>
    <w:p w:rsidR="00F87888" w:rsidRPr="00305103" w:rsidRDefault="00F87888" w:rsidP="00F87888">
      <w:pPr>
        <w:shd w:val="clear" w:color="auto" w:fill="C6D9F1" w:themeFill="text2" w:themeFillTint="33"/>
        <w:tabs>
          <w:tab w:val="left" w:pos="-142"/>
          <w:tab w:val="left" w:pos="567"/>
        </w:tabs>
        <w:rPr>
          <w:rFonts w:cs="Arial"/>
          <w:bCs/>
          <w:sz w:val="18"/>
          <w:szCs w:val="18"/>
        </w:rPr>
      </w:pPr>
      <w:r w:rsidRPr="00305103">
        <w:rPr>
          <w:rFonts w:cs="Arial"/>
          <w:bCs/>
          <w:sz w:val="18"/>
          <w:szCs w:val="18"/>
        </w:rPr>
        <w:t>•  les baux portant sur des locaux sous-loués ;</w:t>
      </w:r>
    </w:p>
    <w:p w:rsidR="00F87888" w:rsidRPr="00305103" w:rsidRDefault="00F87888" w:rsidP="00F87888">
      <w:pPr>
        <w:shd w:val="clear" w:color="auto" w:fill="C6D9F1" w:themeFill="text2" w:themeFillTint="33"/>
        <w:tabs>
          <w:tab w:val="left" w:pos="-142"/>
          <w:tab w:val="left" w:pos="567"/>
        </w:tabs>
        <w:rPr>
          <w:rFonts w:cs="Arial"/>
          <w:bCs/>
          <w:color w:val="000000" w:themeColor="text1"/>
          <w:sz w:val="18"/>
          <w:szCs w:val="18"/>
        </w:rPr>
      </w:pPr>
      <w:r w:rsidRPr="00305103">
        <w:rPr>
          <w:rFonts w:cs="Arial"/>
          <w:bCs/>
          <w:sz w:val="18"/>
          <w:szCs w:val="18"/>
        </w:rPr>
        <w:t>• les locations saisonnières ou temporaires</w:t>
      </w:r>
      <w:r w:rsidRPr="00305103">
        <w:rPr>
          <w:rFonts w:cs="Arial"/>
          <w:bCs/>
          <w:color w:val="000000" w:themeColor="text1"/>
          <w:sz w:val="18"/>
          <w:szCs w:val="18"/>
        </w:rPr>
        <w:t xml:space="preserve"> ; </w:t>
      </w:r>
    </w:p>
    <w:p w:rsidR="00F87888" w:rsidRPr="00305103" w:rsidRDefault="00F87888" w:rsidP="00F87888">
      <w:pPr>
        <w:shd w:val="clear" w:color="auto" w:fill="C6D9F1" w:themeFill="text2" w:themeFillTint="33"/>
        <w:tabs>
          <w:tab w:val="left" w:pos="-142"/>
          <w:tab w:val="left" w:pos="567"/>
        </w:tabs>
        <w:rPr>
          <w:rFonts w:cs="Arial"/>
          <w:bCs/>
          <w:sz w:val="18"/>
          <w:szCs w:val="18"/>
        </w:rPr>
      </w:pPr>
      <w:r w:rsidRPr="00305103">
        <w:rPr>
          <w:rFonts w:cs="Arial"/>
          <w:bCs/>
          <w:sz w:val="18"/>
          <w:szCs w:val="18"/>
        </w:rPr>
        <w:t xml:space="preserve">• les résidences secondaires ; </w:t>
      </w:r>
    </w:p>
    <w:p w:rsidR="00F87888" w:rsidRPr="00305103" w:rsidRDefault="00F87888" w:rsidP="00F87888">
      <w:pPr>
        <w:shd w:val="clear" w:color="auto" w:fill="C6D9F1" w:themeFill="text2" w:themeFillTint="33"/>
        <w:tabs>
          <w:tab w:val="left" w:pos="-142"/>
          <w:tab w:val="left" w:pos="567"/>
        </w:tabs>
        <w:rPr>
          <w:rFonts w:cs="Arial"/>
          <w:bCs/>
          <w:sz w:val="18"/>
          <w:szCs w:val="18"/>
        </w:rPr>
      </w:pPr>
      <w:r w:rsidRPr="00305103">
        <w:rPr>
          <w:rFonts w:cs="Arial"/>
          <w:bCs/>
          <w:sz w:val="18"/>
          <w:szCs w:val="18"/>
        </w:rPr>
        <w:t xml:space="preserve">• au non-paiement des loyers légitimé par une suspension collective des loyers provenant d’une autorité légale, qu’il s’agisse d’une dispense ou d’un report total ou partiel, temporaire ou définitif ; </w:t>
      </w:r>
    </w:p>
    <w:p w:rsidR="00F87888" w:rsidRPr="00305103" w:rsidRDefault="00F87888" w:rsidP="00F87888">
      <w:pPr>
        <w:shd w:val="clear" w:color="auto" w:fill="C6D9F1" w:themeFill="text2" w:themeFillTint="33"/>
        <w:tabs>
          <w:tab w:val="left" w:pos="-142"/>
          <w:tab w:val="left" w:pos="567"/>
        </w:tabs>
        <w:rPr>
          <w:rFonts w:cs="Arial"/>
          <w:bCs/>
          <w:sz w:val="18"/>
          <w:szCs w:val="18"/>
        </w:rPr>
      </w:pPr>
      <w:r w:rsidRPr="00305103">
        <w:rPr>
          <w:rFonts w:cs="Arial"/>
          <w:bCs/>
          <w:sz w:val="18"/>
          <w:szCs w:val="18"/>
        </w:rPr>
        <w:lastRenderedPageBreak/>
        <w:t xml:space="preserve">• les logements donnés en location à une Association ; </w:t>
      </w:r>
    </w:p>
    <w:p w:rsidR="00F87888" w:rsidRPr="00305103" w:rsidRDefault="00F87888" w:rsidP="00F87888">
      <w:pPr>
        <w:shd w:val="clear" w:color="auto" w:fill="C6D9F1" w:themeFill="text2" w:themeFillTint="33"/>
        <w:tabs>
          <w:tab w:val="left" w:pos="-142"/>
          <w:tab w:val="left" w:pos="567"/>
        </w:tabs>
        <w:rPr>
          <w:rFonts w:cs="Arial"/>
          <w:bCs/>
          <w:sz w:val="18"/>
          <w:szCs w:val="18"/>
        </w:rPr>
      </w:pPr>
      <w:r w:rsidRPr="00305103">
        <w:rPr>
          <w:rFonts w:cs="Arial"/>
          <w:bCs/>
          <w:sz w:val="18"/>
          <w:szCs w:val="18"/>
        </w:rPr>
        <w:t xml:space="preserve">• les logements de fonction ; </w:t>
      </w:r>
    </w:p>
    <w:p w:rsidR="00F87888" w:rsidRPr="00305103" w:rsidRDefault="00F87888" w:rsidP="00F87888">
      <w:pPr>
        <w:shd w:val="clear" w:color="auto" w:fill="C6D9F1" w:themeFill="text2" w:themeFillTint="33"/>
        <w:tabs>
          <w:tab w:val="left" w:pos="142"/>
          <w:tab w:val="left" w:pos="567"/>
        </w:tabs>
        <w:rPr>
          <w:rFonts w:cs="Arial"/>
          <w:bCs/>
          <w:sz w:val="18"/>
          <w:szCs w:val="18"/>
        </w:rPr>
      </w:pPr>
      <w:r w:rsidRPr="00305103">
        <w:rPr>
          <w:rFonts w:cs="Arial"/>
          <w:bCs/>
          <w:sz w:val="18"/>
          <w:szCs w:val="18"/>
        </w:rPr>
        <w:t xml:space="preserve">• les logements loués au personnel d’ambassades, de consulats et des diplomates en général ; </w:t>
      </w:r>
    </w:p>
    <w:p w:rsidR="00F87888" w:rsidRPr="00305103" w:rsidRDefault="00F87888" w:rsidP="00F87888">
      <w:pPr>
        <w:shd w:val="clear" w:color="auto" w:fill="C6D9F1" w:themeFill="text2" w:themeFillTint="33"/>
        <w:tabs>
          <w:tab w:val="left" w:pos="142"/>
          <w:tab w:val="left" w:pos="567"/>
        </w:tabs>
        <w:rPr>
          <w:rFonts w:cs="Arial"/>
          <w:bCs/>
          <w:sz w:val="18"/>
          <w:szCs w:val="18"/>
        </w:rPr>
      </w:pPr>
      <w:r w:rsidRPr="00305103">
        <w:rPr>
          <w:rFonts w:cs="Arial"/>
          <w:bCs/>
          <w:sz w:val="18"/>
          <w:szCs w:val="18"/>
        </w:rPr>
        <w:t>• les locaux vides, les espaces publicitaires ;</w:t>
      </w:r>
    </w:p>
    <w:p w:rsidR="00F87888" w:rsidRPr="00305103" w:rsidRDefault="00F87888" w:rsidP="00F87888">
      <w:pPr>
        <w:shd w:val="clear" w:color="auto" w:fill="C6D9F1" w:themeFill="text2" w:themeFillTint="33"/>
        <w:tabs>
          <w:tab w:val="left" w:pos="142"/>
          <w:tab w:val="left" w:pos="567"/>
        </w:tabs>
        <w:rPr>
          <w:rFonts w:cs="Arial"/>
          <w:bCs/>
          <w:sz w:val="18"/>
          <w:szCs w:val="18"/>
        </w:rPr>
      </w:pPr>
      <w:r w:rsidRPr="00305103">
        <w:rPr>
          <w:rFonts w:cs="Arial"/>
          <w:bCs/>
          <w:sz w:val="18"/>
          <w:szCs w:val="18"/>
        </w:rPr>
        <w:t xml:space="preserve">• les immeubles déclarés insalubres ou en état de péril, • les baux pour lesquels le Preneur d’assurance ne serait pas titulaire d’un mandat de gérance en cours de validité </w:t>
      </w:r>
    </w:p>
    <w:p w:rsidR="00F87888" w:rsidRPr="00305103" w:rsidRDefault="00F87888" w:rsidP="00F87888">
      <w:pPr>
        <w:shd w:val="clear" w:color="auto" w:fill="C6D9F1" w:themeFill="text2" w:themeFillTint="33"/>
        <w:tabs>
          <w:tab w:val="left" w:pos="142"/>
          <w:tab w:val="left" w:pos="567"/>
        </w:tabs>
        <w:rPr>
          <w:rFonts w:cs="Arial"/>
          <w:bCs/>
          <w:sz w:val="18"/>
          <w:szCs w:val="18"/>
        </w:rPr>
      </w:pPr>
      <w:r w:rsidRPr="00305103">
        <w:rPr>
          <w:rFonts w:cs="Arial"/>
          <w:bCs/>
          <w:sz w:val="18"/>
          <w:szCs w:val="18"/>
        </w:rPr>
        <w:t xml:space="preserve">• le non-paiement des loyers, charges et taxes y afférents lorsque ce non-paiement est légitimé ou consécutif à des Conditions d’ordre général prises par une assemblée, un organisme représentant le locataire ou toute juridiction compétente ; </w:t>
      </w:r>
    </w:p>
    <w:p w:rsidR="00F87888" w:rsidRPr="00305103" w:rsidRDefault="00F87888" w:rsidP="00F87888">
      <w:pPr>
        <w:shd w:val="clear" w:color="auto" w:fill="C6D9F1" w:themeFill="text2" w:themeFillTint="33"/>
        <w:tabs>
          <w:tab w:val="left" w:pos="142"/>
          <w:tab w:val="left" w:pos="567"/>
        </w:tabs>
        <w:rPr>
          <w:rFonts w:cs="Arial"/>
          <w:bCs/>
          <w:sz w:val="18"/>
          <w:szCs w:val="18"/>
        </w:rPr>
      </w:pPr>
      <w:r w:rsidRPr="00305103">
        <w:rPr>
          <w:rFonts w:cs="Arial"/>
          <w:bCs/>
          <w:sz w:val="18"/>
          <w:szCs w:val="18"/>
        </w:rPr>
        <w:t xml:space="preserve">• les effets d’une grève généralisée sur une commune, un département ou sur l’ensemble du territoire national par décision d’une organisation représentative reconnue ; </w:t>
      </w:r>
    </w:p>
    <w:p w:rsidR="00F87888" w:rsidRPr="00305103" w:rsidRDefault="00F87888" w:rsidP="00F87888">
      <w:pPr>
        <w:shd w:val="clear" w:color="auto" w:fill="C6D9F1" w:themeFill="text2" w:themeFillTint="33"/>
        <w:tabs>
          <w:tab w:val="left" w:pos="142"/>
          <w:tab w:val="left" w:pos="567"/>
        </w:tabs>
        <w:rPr>
          <w:rFonts w:cs="Arial"/>
          <w:bCs/>
          <w:sz w:val="18"/>
          <w:szCs w:val="18"/>
        </w:rPr>
      </w:pPr>
      <w:r w:rsidRPr="00305103">
        <w:rPr>
          <w:rFonts w:cs="Arial"/>
          <w:bCs/>
          <w:sz w:val="18"/>
          <w:szCs w:val="18"/>
        </w:rPr>
        <w:t xml:space="preserve">• les pertes pécuniaires résultant d’un sinistre incendie, d’une explosion, d’un dégât des eaux, d’un vol, d’une catastrophe naturelle, d’une transformation des locaux ou tout dommage pouvant porter atteinte à la jouissance des locaux par le locataire ; </w:t>
      </w:r>
    </w:p>
    <w:p w:rsidR="00F87888" w:rsidRPr="00305103" w:rsidRDefault="00F87888" w:rsidP="00F87888">
      <w:pPr>
        <w:shd w:val="clear" w:color="auto" w:fill="C6D9F1" w:themeFill="text2" w:themeFillTint="33"/>
        <w:tabs>
          <w:tab w:val="left" w:pos="142"/>
          <w:tab w:val="left" w:pos="567"/>
        </w:tabs>
        <w:rPr>
          <w:rFonts w:cs="Arial"/>
          <w:bCs/>
          <w:sz w:val="18"/>
          <w:szCs w:val="18"/>
        </w:rPr>
      </w:pPr>
      <w:r w:rsidRPr="00305103">
        <w:rPr>
          <w:rFonts w:cs="Arial"/>
          <w:bCs/>
          <w:sz w:val="18"/>
          <w:szCs w:val="18"/>
        </w:rPr>
        <w:t xml:space="preserve">• les dommages et intérêts ou amendes mis à la charge de l’Assuré ; </w:t>
      </w:r>
    </w:p>
    <w:p w:rsidR="00F87888" w:rsidRPr="00305103" w:rsidRDefault="00F87888" w:rsidP="00F87888">
      <w:pPr>
        <w:shd w:val="clear" w:color="auto" w:fill="C6D9F1" w:themeFill="text2" w:themeFillTint="33"/>
        <w:tabs>
          <w:tab w:val="left" w:pos="142"/>
          <w:tab w:val="left" w:pos="567"/>
        </w:tabs>
        <w:rPr>
          <w:rFonts w:cs="Arial"/>
          <w:bCs/>
          <w:sz w:val="18"/>
          <w:szCs w:val="18"/>
        </w:rPr>
      </w:pPr>
      <w:r w:rsidRPr="00305103">
        <w:rPr>
          <w:rFonts w:cs="Arial"/>
          <w:bCs/>
          <w:sz w:val="18"/>
          <w:szCs w:val="18"/>
        </w:rPr>
        <w:t xml:space="preserve">• le/la locataire ayant la qualité de conjoint, d’ascendant, de descendant, de concubin ou de collatéraux de l’assuré </w:t>
      </w:r>
    </w:p>
    <w:p w:rsidR="00F87888" w:rsidRPr="00305103" w:rsidRDefault="00F87888" w:rsidP="00F87888">
      <w:pPr>
        <w:shd w:val="clear" w:color="auto" w:fill="C6D9F1" w:themeFill="text2" w:themeFillTint="33"/>
        <w:tabs>
          <w:tab w:val="left" w:pos="142"/>
          <w:tab w:val="left" w:pos="567"/>
        </w:tabs>
        <w:rPr>
          <w:rFonts w:cs="Arial"/>
          <w:bCs/>
          <w:sz w:val="18"/>
          <w:szCs w:val="18"/>
        </w:rPr>
      </w:pPr>
      <w:r w:rsidRPr="00305103">
        <w:rPr>
          <w:rFonts w:cs="Arial"/>
          <w:bCs/>
          <w:sz w:val="18"/>
          <w:szCs w:val="18"/>
        </w:rPr>
        <w:t xml:space="preserve">• la dispense de paiement ou une réduction de loyer accordée par l’Assuré et/ou par les pouvoirs publics ou la législation </w:t>
      </w:r>
    </w:p>
    <w:p w:rsidR="00F87888" w:rsidRPr="00305103" w:rsidRDefault="00F87888" w:rsidP="00F87888">
      <w:pPr>
        <w:shd w:val="clear" w:color="auto" w:fill="C6D9F1" w:themeFill="text2" w:themeFillTint="33"/>
        <w:tabs>
          <w:tab w:val="left" w:pos="142"/>
          <w:tab w:val="left" w:pos="567"/>
        </w:tabs>
        <w:rPr>
          <w:rFonts w:cs="Arial"/>
          <w:bCs/>
          <w:sz w:val="18"/>
          <w:szCs w:val="18"/>
        </w:rPr>
      </w:pPr>
      <w:r w:rsidRPr="00305103">
        <w:rPr>
          <w:rFonts w:cs="Arial"/>
          <w:bCs/>
          <w:sz w:val="18"/>
          <w:szCs w:val="18"/>
        </w:rPr>
        <w:t>• les frais et dépens, notamment ceux avancés par votre contradicteur et mis à votre charge par une décision de justice</w:t>
      </w:r>
    </w:p>
    <w:p w:rsidR="00F87888" w:rsidRPr="00305103" w:rsidRDefault="00F87888" w:rsidP="00F87888">
      <w:pPr>
        <w:pStyle w:val="Paragraphedeliste"/>
        <w:numPr>
          <w:ilvl w:val="0"/>
          <w:numId w:val="17"/>
        </w:numPr>
        <w:shd w:val="clear" w:color="auto" w:fill="C6D9F1" w:themeFill="text2" w:themeFillTint="33"/>
        <w:tabs>
          <w:tab w:val="left" w:pos="142"/>
          <w:tab w:val="left" w:pos="567"/>
          <w:tab w:val="left" w:pos="1276"/>
        </w:tabs>
        <w:spacing w:after="0" w:afterAutospacing="0"/>
        <w:ind w:left="0" w:firstLine="0"/>
        <w:jc w:val="both"/>
        <w:rPr>
          <w:rFonts w:cs="Arial"/>
          <w:bCs/>
          <w:sz w:val="18"/>
          <w:szCs w:val="18"/>
        </w:rPr>
      </w:pPr>
      <w:r w:rsidRPr="00305103">
        <w:rPr>
          <w:rFonts w:cs="Arial"/>
          <w:bCs/>
          <w:sz w:val="18"/>
          <w:szCs w:val="18"/>
        </w:rPr>
        <w:t>Les baux artisanaux, ruraux ;</w:t>
      </w:r>
    </w:p>
    <w:p w:rsidR="00F87888" w:rsidRPr="00305103" w:rsidRDefault="00F87888" w:rsidP="00F87888">
      <w:pPr>
        <w:pStyle w:val="Paragraphedeliste"/>
        <w:numPr>
          <w:ilvl w:val="0"/>
          <w:numId w:val="17"/>
        </w:numPr>
        <w:shd w:val="clear" w:color="auto" w:fill="C6D9F1" w:themeFill="text2" w:themeFillTint="33"/>
        <w:tabs>
          <w:tab w:val="left" w:pos="142"/>
          <w:tab w:val="left" w:pos="567"/>
          <w:tab w:val="left" w:pos="1276"/>
        </w:tabs>
        <w:spacing w:after="0" w:afterAutospacing="0"/>
        <w:ind w:left="0" w:firstLine="0"/>
        <w:jc w:val="both"/>
        <w:rPr>
          <w:rFonts w:cs="Arial"/>
          <w:bCs/>
          <w:sz w:val="18"/>
          <w:szCs w:val="18"/>
        </w:rPr>
      </w:pPr>
      <w:r w:rsidRPr="00305103">
        <w:rPr>
          <w:rFonts w:cs="Arial"/>
          <w:bCs/>
          <w:sz w:val="18"/>
          <w:szCs w:val="18"/>
        </w:rPr>
        <w:t xml:space="preserve">Les baux de colocation ne comportant pas de clause de solidarité entre colocataires ; </w:t>
      </w:r>
    </w:p>
    <w:p w:rsidR="00F87888" w:rsidRPr="00305103" w:rsidRDefault="00F87888" w:rsidP="00F87888">
      <w:pPr>
        <w:pStyle w:val="Paragraphedeliste"/>
        <w:numPr>
          <w:ilvl w:val="0"/>
          <w:numId w:val="17"/>
        </w:numPr>
        <w:shd w:val="clear" w:color="auto" w:fill="C6D9F1" w:themeFill="text2" w:themeFillTint="33"/>
        <w:tabs>
          <w:tab w:val="left" w:pos="142"/>
          <w:tab w:val="left" w:pos="567"/>
          <w:tab w:val="left" w:pos="1276"/>
        </w:tabs>
        <w:spacing w:after="0" w:afterAutospacing="0"/>
        <w:ind w:left="0" w:firstLine="0"/>
        <w:jc w:val="both"/>
        <w:rPr>
          <w:rFonts w:cs="Arial"/>
          <w:bCs/>
          <w:sz w:val="18"/>
          <w:szCs w:val="18"/>
        </w:rPr>
      </w:pPr>
      <w:r w:rsidRPr="00305103">
        <w:rPr>
          <w:rFonts w:cs="Arial"/>
          <w:bCs/>
          <w:sz w:val="18"/>
          <w:szCs w:val="18"/>
        </w:rPr>
        <w:t>Les logements loués par une personne morale pour y loger des personnes physiques dans le cadre de son activité sociale ;</w:t>
      </w:r>
    </w:p>
    <w:p w:rsidR="00F87888" w:rsidRPr="00305103" w:rsidRDefault="00F87888" w:rsidP="00F87888">
      <w:pPr>
        <w:pStyle w:val="Paragraphedeliste"/>
        <w:numPr>
          <w:ilvl w:val="0"/>
          <w:numId w:val="17"/>
        </w:numPr>
        <w:shd w:val="clear" w:color="auto" w:fill="C6D9F1" w:themeFill="text2" w:themeFillTint="33"/>
        <w:tabs>
          <w:tab w:val="left" w:pos="142"/>
          <w:tab w:val="left" w:pos="567"/>
          <w:tab w:val="left" w:pos="1276"/>
        </w:tabs>
        <w:spacing w:after="0" w:afterAutospacing="0"/>
        <w:ind w:left="0" w:firstLine="0"/>
        <w:jc w:val="both"/>
        <w:rPr>
          <w:rFonts w:cs="Arial"/>
          <w:bCs/>
          <w:sz w:val="18"/>
          <w:szCs w:val="18"/>
        </w:rPr>
      </w:pPr>
      <w:r w:rsidRPr="00305103">
        <w:rPr>
          <w:rFonts w:cs="Arial"/>
          <w:bCs/>
          <w:sz w:val="18"/>
          <w:szCs w:val="18"/>
        </w:rPr>
        <w:t>Les locations de garages ouverts, emplacements de parking et caves isolés c'est-à-dire lorsque la location de tels locaux accessoires n’est pas rattachée à la location du local à usage d’habitation du professionnel ;</w:t>
      </w:r>
    </w:p>
    <w:p w:rsidR="00F87888" w:rsidRPr="00305103" w:rsidRDefault="00F87888" w:rsidP="00F87888">
      <w:pPr>
        <w:shd w:val="clear" w:color="auto" w:fill="C6D9F1" w:themeFill="text2" w:themeFillTint="33"/>
        <w:tabs>
          <w:tab w:val="left" w:pos="142"/>
          <w:tab w:val="left" w:pos="567"/>
        </w:tabs>
        <w:rPr>
          <w:rFonts w:cs="Arial"/>
          <w:bCs/>
          <w:sz w:val="18"/>
          <w:szCs w:val="18"/>
        </w:rPr>
      </w:pPr>
    </w:p>
    <w:p w:rsidR="00F87888" w:rsidRPr="00305103" w:rsidRDefault="00F87888" w:rsidP="00F87888">
      <w:pPr>
        <w:rPr>
          <w:rFonts w:cs="Arial"/>
          <w:color w:val="5A5A5A" w:themeColor="text1" w:themeTint="A5"/>
          <w:sz w:val="18"/>
          <w:szCs w:val="18"/>
        </w:rPr>
      </w:pPr>
    </w:p>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 xml:space="preserve">Les garanties du présent contrat s’appliquent exclusivement aux locations consenties sur les locaux loués et définis au contrat bénéficiant d’un Bail conforme à la réglementation en vigueur. </w:t>
      </w:r>
    </w:p>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 xml:space="preserve">Si de nouvelles Conditions législatives, en cours de Bail, imposaient la modification du contrat de location, la garantie ne serait maintenue que si le contrat était rendu conforme à la loi. </w:t>
      </w:r>
    </w:p>
    <w:p w:rsidR="00F87888" w:rsidRPr="00305103" w:rsidRDefault="00F87888" w:rsidP="00F87888">
      <w:pPr>
        <w:rPr>
          <w:rFonts w:cs="Arial"/>
          <w:color w:val="5A5A5A" w:themeColor="text1" w:themeTint="A5"/>
          <w:sz w:val="18"/>
          <w:szCs w:val="18"/>
        </w:rPr>
      </w:pPr>
    </w:p>
    <w:p w:rsidR="00F87888" w:rsidRPr="00305103" w:rsidRDefault="00F87888" w:rsidP="00F87888">
      <w:pPr>
        <w:pStyle w:val="Titre"/>
        <w:pBdr>
          <w:top w:val="none" w:sz="0" w:space="0" w:color="auto"/>
        </w:pBdr>
        <w:tabs>
          <w:tab w:val="left" w:pos="426"/>
        </w:tabs>
        <w:spacing w:after="0"/>
        <w:contextualSpacing/>
        <w:jc w:val="left"/>
        <w:rPr>
          <w:rStyle w:val="Rfrenceple"/>
          <w:caps/>
          <w:color w:val="365F91" w:themeColor="accent1" w:themeShade="BF"/>
          <w:sz w:val="18"/>
          <w:szCs w:val="18"/>
          <w:u w:val="single"/>
        </w:rPr>
      </w:pPr>
      <w:bookmarkStart w:id="42" w:name="_Toc368342061"/>
      <w:r w:rsidRPr="00305103">
        <w:rPr>
          <w:rStyle w:val="Rfrenceple"/>
          <w:caps/>
          <w:color w:val="365F91" w:themeColor="accent1" w:themeShade="BF"/>
          <w:sz w:val="18"/>
          <w:szCs w:val="18"/>
          <w:u w:val="single"/>
        </w:rPr>
        <w:t>La reconstitution du Préavis</w:t>
      </w:r>
      <w:bookmarkEnd w:id="42"/>
      <w:r w:rsidRPr="00305103">
        <w:rPr>
          <w:rStyle w:val="Rfrenceple"/>
          <w:caps/>
          <w:color w:val="365F91" w:themeColor="accent1" w:themeShade="BF"/>
          <w:sz w:val="18"/>
          <w:szCs w:val="18"/>
          <w:u w:val="single"/>
        </w:rPr>
        <w:t xml:space="preserve">   </w:t>
      </w:r>
    </w:p>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 xml:space="preserve">Important : il ne peut y avoir aucun cumul entre la présente garantie et la garantie Vacance lorsque celle-ci est souscrite </w:t>
      </w:r>
    </w:p>
    <w:p w:rsidR="00F87888" w:rsidRPr="00305103" w:rsidRDefault="00F87888" w:rsidP="00F87888">
      <w:pPr>
        <w:tabs>
          <w:tab w:val="left" w:pos="142"/>
        </w:tabs>
        <w:rPr>
          <w:rFonts w:cs="Arial"/>
          <w:b/>
          <w:color w:val="365F91" w:themeColor="accent1" w:themeShade="BF"/>
          <w:sz w:val="18"/>
          <w:szCs w:val="18"/>
        </w:rPr>
      </w:pPr>
    </w:p>
    <w:p w:rsidR="00F87888" w:rsidRPr="00305103" w:rsidRDefault="00F87888" w:rsidP="00F87888">
      <w:pPr>
        <w:tabs>
          <w:tab w:val="left" w:pos="142"/>
        </w:tabs>
        <w:rPr>
          <w:rFonts w:cs="Arial"/>
          <w:b/>
          <w:color w:val="365F91" w:themeColor="accent1" w:themeShade="BF"/>
          <w:sz w:val="18"/>
          <w:szCs w:val="18"/>
        </w:rPr>
      </w:pPr>
      <w:r w:rsidRPr="00305103">
        <w:rPr>
          <w:rFonts w:cs="Arial"/>
          <w:b/>
          <w:color w:val="365F91" w:themeColor="accent1" w:themeShade="BF"/>
          <w:sz w:val="18"/>
          <w:szCs w:val="18"/>
        </w:rPr>
        <w:t xml:space="preserve">Objet de la garantie </w:t>
      </w:r>
    </w:p>
    <w:p w:rsidR="00F87888" w:rsidRPr="00305103" w:rsidRDefault="00F87888" w:rsidP="00F87888">
      <w:pPr>
        <w:tabs>
          <w:tab w:val="left" w:pos="567"/>
          <w:tab w:val="left" w:pos="1418"/>
          <w:tab w:val="left" w:pos="1560"/>
        </w:tabs>
        <w:rPr>
          <w:rFonts w:cs="Arial"/>
          <w:color w:val="5A5A5A" w:themeColor="text1" w:themeTint="A5"/>
          <w:sz w:val="18"/>
          <w:szCs w:val="18"/>
        </w:rPr>
      </w:pPr>
      <w:r w:rsidRPr="00305103">
        <w:rPr>
          <w:rFonts w:cs="Arial"/>
          <w:color w:val="5A5A5A" w:themeColor="text1" w:themeTint="A5"/>
          <w:sz w:val="18"/>
          <w:szCs w:val="18"/>
        </w:rPr>
        <w:t>L’assureur garantit à l’Assuré le remboursement des loyers, charges et taxes récupérables non perçus, en cas de :</w:t>
      </w:r>
    </w:p>
    <w:p w:rsidR="00F87888" w:rsidRPr="00305103" w:rsidRDefault="00F87888" w:rsidP="00F87888">
      <w:pPr>
        <w:numPr>
          <w:ilvl w:val="0"/>
          <w:numId w:val="15"/>
        </w:numPr>
        <w:tabs>
          <w:tab w:val="left" w:pos="142"/>
          <w:tab w:val="left" w:pos="1418"/>
          <w:tab w:val="left" w:pos="1560"/>
        </w:tabs>
        <w:ind w:left="0" w:firstLine="0"/>
        <w:jc w:val="both"/>
        <w:rPr>
          <w:rFonts w:cs="Arial"/>
          <w:color w:val="5A5A5A" w:themeColor="text1" w:themeTint="A5"/>
          <w:sz w:val="18"/>
          <w:szCs w:val="18"/>
        </w:rPr>
      </w:pPr>
      <w:r w:rsidRPr="00305103">
        <w:rPr>
          <w:rFonts w:cs="Arial"/>
          <w:color w:val="5A5A5A" w:themeColor="text1" w:themeTint="A5"/>
          <w:sz w:val="18"/>
          <w:szCs w:val="18"/>
        </w:rPr>
        <w:t xml:space="preserve"> Décès du locataire, cette garantie est acquise d’office.</w:t>
      </w:r>
    </w:p>
    <w:p w:rsidR="00F87888" w:rsidRPr="00305103" w:rsidRDefault="00F87888" w:rsidP="00F87888">
      <w:pPr>
        <w:numPr>
          <w:ilvl w:val="0"/>
          <w:numId w:val="15"/>
        </w:numPr>
        <w:tabs>
          <w:tab w:val="left" w:pos="142"/>
          <w:tab w:val="left" w:pos="1418"/>
          <w:tab w:val="left" w:pos="1560"/>
        </w:tabs>
        <w:ind w:left="0" w:firstLine="0"/>
        <w:jc w:val="both"/>
        <w:rPr>
          <w:rFonts w:cs="Arial"/>
          <w:color w:val="5A5A5A" w:themeColor="text1" w:themeTint="A5"/>
          <w:sz w:val="18"/>
          <w:szCs w:val="18"/>
        </w:rPr>
      </w:pPr>
      <w:r w:rsidRPr="00305103">
        <w:rPr>
          <w:rFonts w:cs="Arial"/>
          <w:color w:val="5A5A5A" w:themeColor="text1" w:themeTint="A5"/>
          <w:sz w:val="18"/>
          <w:szCs w:val="18"/>
        </w:rPr>
        <w:t xml:space="preserve"> Départ anticipé (c'est-à-dire le départ du locataire motivé par un changement de situation énuméré par la Loi ouvrant droit à la réduction du délai de préavis de résiliation du bail cette garantie est en option et ne saurait être garantie que si elle est mentionnée aux Conditions Particulière</w:t>
      </w:r>
    </w:p>
    <w:p w:rsidR="00F87888" w:rsidRPr="00305103" w:rsidRDefault="00F87888" w:rsidP="00F87888">
      <w:pPr>
        <w:numPr>
          <w:ilvl w:val="0"/>
          <w:numId w:val="15"/>
        </w:numPr>
        <w:tabs>
          <w:tab w:val="left" w:pos="142"/>
          <w:tab w:val="left" w:pos="1418"/>
          <w:tab w:val="left" w:pos="1560"/>
        </w:tabs>
        <w:ind w:left="0" w:firstLine="0"/>
        <w:jc w:val="both"/>
        <w:rPr>
          <w:rFonts w:cs="Arial"/>
          <w:color w:val="5A5A5A" w:themeColor="text1" w:themeTint="A5"/>
          <w:sz w:val="18"/>
          <w:szCs w:val="18"/>
        </w:rPr>
      </w:pPr>
      <w:r w:rsidRPr="00305103">
        <w:rPr>
          <w:rFonts w:cs="Arial"/>
          <w:color w:val="5A5A5A" w:themeColor="text1" w:themeTint="A5"/>
          <w:sz w:val="18"/>
          <w:szCs w:val="18"/>
        </w:rPr>
        <w:t xml:space="preserve"> Départ furtif ou à la cloche de bois du locataire (sans respect du délai de préavis prévu au bail).</w:t>
      </w:r>
    </w:p>
    <w:p w:rsidR="00F87888" w:rsidRPr="00305103" w:rsidRDefault="00F87888" w:rsidP="00F87888">
      <w:pPr>
        <w:tabs>
          <w:tab w:val="left" w:pos="142"/>
          <w:tab w:val="left" w:pos="1418"/>
          <w:tab w:val="left" w:pos="1560"/>
        </w:tabs>
        <w:rPr>
          <w:rFonts w:cs="Arial"/>
          <w:color w:val="5A5A5A" w:themeColor="text1" w:themeTint="A5"/>
          <w:sz w:val="18"/>
          <w:szCs w:val="18"/>
        </w:rPr>
      </w:pPr>
      <w:r w:rsidRPr="00305103">
        <w:rPr>
          <w:rFonts w:cs="Arial"/>
          <w:color w:val="5A5A5A" w:themeColor="text1" w:themeTint="A5"/>
          <w:sz w:val="18"/>
          <w:szCs w:val="18"/>
        </w:rPr>
        <w:lastRenderedPageBreak/>
        <w:t>Les garanties du départ anticipé du locataire et du départ furtif ou à la cloche de bois, ne sont acquises que si mention en est faite aux conditions particulières.</w:t>
      </w:r>
    </w:p>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Important : la garantie n’est acquise que si le Preneur d’assurance peut justifier de la recherche d’un nouveau locataire.</w:t>
      </w:r>
    </w:p>
    <w:p w:rsidR="00F87888" w:rsidRPr="00305103" w:rsidRDefault="00F87888" w:rsidP="00F87888">
      <w:pPr>
        <w:tabs>
          <w:tab w:val="left" w:pos="142"/>
        </w:tabs>
        <w:rPr>
          <w:rFonts w:cs="Arial"/>
          <w:b/>
          <w:color w:val="365F91" w:themeColor="accent1" w:themeShade="BF"/>
          <w:sz w:val="18"/>
          <w:szCs w:val="18"/>
        </w:rPr>
      </w:pPr>
      <w:r w:rsidRPr="00305103">
        <w:rPr>
          <w:rFonts w:cs="Arial"/>
          <w:b/>
          <w:color w:val="365F91" w:themeColor="accent1" w:themeShade="BF"/>
          <w:sz w:val="18"/>
          <w:szCs w:val="18"/>
        </w:rPr>
        <w:t xml:space="preserve">Montant de la garantie </w:t>
      </w:r>
    </w:p>
    <w:p w:rsidR="00F87888" w:rsidRPr="00305103" w:rsidRDefault="00F87888" w:rsidP="00F87888">
      <w:pPr>
        <w:tabs>
          <w:tab w:val="left" w:pos="567"/>
          <w:tab w:val="left" w:pos="1560"/>
        </w:tabs>
        <w:autoSpaceDE w:val="0"/>
        <w:autoSpaceDN w:val="0"/>
        <w:adjustRightInd w:val="0"/>
        <w:rPr>
          <w:rFonts w:cs="Arial"/>
          <w:color w:val="5A5A5A" w:themeColor="text1" w:themeTint="A5"/>
          <w:sz w:val="18"/>
          <w:szCs w:val="18"/>
        </w:rPr>
      </w:pPr>
      <w:r w:rsidRPr="00305103">
        <w:rPr>
          <w:rFonts w:cs="Arial"/>
          <w:color w:val="5A5A5A" w:themeColor="text1" w:themeTint="A5"/>
          <w:sz w:val="18"/>
          <w:szCs w:val="18"/>
        </w:rPr>
        <w:t xml:space="preserve">La garantie est accordée dans la limite du plafond global impayés de loyers mentionné aux Conditions Particulières et à concurrence du montant des loyers non perçus pendant la période entre la date à laquelle le départ ou de décès du locataire est connue et :  </w:t>
      </w:r>
    </w:p>
    <w:p w:rsidR="00F87888" w:rsidRPr="00305103" w:rsidRDefault="00F87888" w:rsidP="00F87888">
      <w:pPr>
        <w:tabs>
          <w:tab w:val="left" w:pos="0"/>
        </w:tabs>
        <w:rPr>
          <w:rFonts w:cs="Arial"/>
          <w:b/>
          <w:color w:val="365F91" w:themeColor="accent1" w:themeShade="BF"/>
          <w:sz w:val="18"/>
          <w:szCs w:val="18"/>
        </w:rPr>
      </w:pPr>
      <w:r w:rsidRPr="00305103">
        <w:rPr>
          <w:rFonts w:cs="Arial"/>
          <w:b/>
          <w:color w:val="365F91" w:themeColor="accent1" w:themeShade="BF"/>
          <w:sz w:val="18"/>
          <w:szCs w:val="18"/>
        </w:rPr>
        <w:t xml:space="preserve">- En cas de décès du locataire : </w:t>
      </w:r>
    </w:p>
    <w:p w:rsidR="00F87888" w:rsidRPr="00305103" w:rsidRDefault="00F87888" w:rsidP="00F87888">
      <w:pPr>
        <w:tabs>
          <w:tab w:val="left" w:pos="284"/>
          <w:tab w:val="num" w:pos="1260"/>
          <w:tab w:val="num" w:pos="1440"/>
        </w:tabs>
        <w:rPr>
          <w:rFonts w:cs="Arial"/>
          <w:color w:val="5A5A5A" w:themeColor="text1" w:themeTint="A5"/>
          <w:sz w:val="18"/>
          <w:szCs w:val="18"/>
        </w:rPr>
      </w:pPr>
      <w:r w:rsidRPr="00305103">
        <w:rPr>
          <w:rFonts w:cs="Arial"/>
          <w:color w:val="5A5A5A" w:themeColor="text1" w:themeTint="A5"/>
          <w:sz w:val="18"/>
          <w:szCs w:val="18"/>
        </w:rPr>
        <w:t xml:space="preserve">  À partir de la reprise en possession des lieux par l’Assuré, constatée par huissier, sans que la durée de remboursement puisse excéder 3 mois. Cette durée de remboursement sera portée à 6 mois en cas de succession vacante.</w:t>
      </w:r>
    </w:p>
    <w:p w:rsidR="00F87888" w:rsidRPr="00305103" w:rsidRDefault="00F87888" w:rsidP="00F87888">
      <w:pPr>
        <w:tabs>
          <w:tab w:val="left" w:pos="567"/>
          <w:tab w:val="num" w:pos="1260"/>
          <w:tab w:val="num" w:pos="1440"/>
        </w:tabs>
        <w:rPr>
          <w:rFonts w:cs="Arial"/>
          <w:color w:val="5A5A5A" w:themeColor="text1" w:themeTint="A5"/>
          <w:sz w:val="18"/>
          <w:szCs w:val="18"/>
        </w:rPr>
      </w:pPr>
      <w:r w:rsidRPr="00305103">
        <w:rPr>
          <w:rFonts w:cs="Arial"/>
          <w:b/>
          <w:color w:val="5A5A5A" w:themeColor="text1" w:themeTint="A5"/>
          <w:sz w:val="18"/>
          <w:szCs w:val="18"/>
          <w:u w:val="single"/>
        </w:rPr>
        <w:t>En option</w:t>
      </w:r>
      <w:r w:rsidRPr="00305103">
        <w:rPr>
          <w:rFonts w:cs="Arial"/>
          <w:color w:val="5A5A5A" w:themeColor="text1" w:themeTint="A5"/>
          <w:sz w:val="18"/>
          <w:szCs w:val="18"/>
        </w:rPr>
        <w:t> :</w:t>
      </w:r>
    </w:p>
    <w:p w:rsidR="00F87888" w:rsidRPr="00305103" w:rsidRDefault="00F87888" w:rsidP="00F87888">
      <w:pPr>
        <w:tabs>
          <w:tab w:val="left" w:pos="567"/>
          <w:tab w:val="num" w:pos="1260"/>
          <w:tab w:val="num" w:pos="1440"/>
        </w:tabs>
        <w:rPr>
          <w:rFonts w:cs="Arial"/>
          <w:b/>
          <w:color w:val="5A5A5A" w:themeColor="text1" w:themeTint="A5"/>
          <w:sz w:val="18"/>
          <w:szCs w:val="18"/>
        </w:rPr>
      </w:pPr>
      <w:r w:rsidRPr="00305103">
        <w:rPr>
          <w:rFonts w:cs="Arial"/>
          <w:b/>
          <w:color w:val="5A5A5A" w:themeColor="text1" w:themeTint="A5"/>
          <w:sz w:val="18"/>
          <w:szCs w:val="18"/>
        </w:rPr>
        <w:t>Cette garantie est une option au contrat et n’est donc pas acquise automatiquement à l’assuré.  L’assuré, doit en faire la demande</w:t>
      </w:r>
    </w:p>
    <w:p w:rsidR="00F87888" w:rsidRPr="00305103" w:rsidRDefault="00F87888" w:rsidP="00F87888">
      <w:pPr>
        <w:tabs>
          <w:tab w:val="left" w:pos="567"/>
          <w:tab w:val="left" w:pos="1134"/>
        </w:tabs>
        <w:rPr>
          <w:rFonts w:cs="Arial"/>
          <w:color w:val="5A5A5A" w:themeColor="text1" w:themeTint="A5"/>
          <w:sz w:val="18"/>
          <w:szCs w:val="18"/>
        </w:rPr>
      </w:pPr>
      <w:r w:rsidRPr="00305103">
        <w:rPr>
          <w:rFonts w:cs="Arial"/>
          <w:b/>
          <w:color w:val="365F91" w:themeColor="accent1" w:themeShade="BF"/>
          <w:sz w:val="18"/>
          <w:szCs w:val="18"/>
        </w:rPr>
        <w:t>- En cas de départ anticipé </w:t>
      </w:r>
      <w:r w:rsidRPr="00305103">
        <w:rPr>
          <w:rFonts w:cs="Arial"/>
          <w:color w:val="5A5A5A" w:themeColor="text1" w:themeTint="A5"/>
          <w:sz w:val="18"/>
          <w:szCs w:val="18"/>
        </w:rPr>
        <w:t>(si mention est faite aux Conditions Particulières)</w:t>
      </w:r>
    </w:p>
    <w:p w:rsidR="00F87888" w:rsidRPr="00305103" w:rsidRDefault="00F87888" w:rsidP="00F87888">
      <w:pPr>
        <w:tabs>
          <w:tab w:val="left" w:pos="567"/>
          <w:tab w:val="num" w:pos="1260"/>
          <w:tab w:val="num" w:pos="1440"/>
        </w:tabs>
        <w:rPr>
          <w:rFonts w:cs="Arial"/>
          <w:b/>
          <w:color w:val="365F91" w:themeColor="accent1" w:themeShade="BF"/>
          <w:sz w:val="18"/>
          <w:szCs w:val="18"/>
        </w:rPr>
      </w:pPr>
      <w:r w:rsidRPr="00305103">
        <w:rPr>
          <w:rFonts w:cs="Arial"/>
          <w:color w:val="5A5A5A" w:themeColor="text1" w:themeTint="A5"/>
          <w:sz w:val="18"/>
          <w:szCs w:val="18"/>
        </w:rPr>
        <w:t xml:space="preserve"> à partir de la date de conclusion d’un nouveau bail, sans que la durée de remboursement puisse excéder 2 mois.</w:t>
      </w:r>
      <w:r w:rsidRPr="00305103">
        <w:rPr>
          <w:rFonts w:cs="Arial"/>
          <w:color w:val="5A5A5A" w:themeColor="text1" w:themeTint="A5"/>
          <w:sz w:val="18"/>
          <w:szCs w:val="18"/>
        </w:rPr>
        <w:br/>
      </w:r>
      <w:r w:rsidRPr="00305103">
        <w:rPr>
          <w:rFonts w:cs="Arial"/>
          <w:b/>
          <w:color w:val="365F91" w:themeColor="accent1" w:themeShade="BF"/>
          <w:sz w:val="18"/>
          <w:szCs w:val="18"/>
        </w:rPr>
        <w:t>- En cas de départ furtif </w:t>
      </w:r>
      <w:r w:rsidRPr="00305103">
        <w:rPr>
          <w:rFonts w:cs="Arial"/>
          <w:color w:val="5A5A5A" w:themeColor="text1" w:themeTint="A5"/>
          <w:sz w:val="18"/>
          <w:szCs w:val="18"/>
        </w:rPr>
        <w:t>(si mention est faite aux Conditions Particulières)</w:t>
      </w:r>
    </w:p>
    <w:p w:rsidR="00F87888" w:rsidRPr="00305103" w:rsidRDefault="00F87888" w:rsidP="00F87888">
      <w:pPr>
        <w:tabs>
          <w:tab w:val="left" w:pos="567"/>
          <w:tab w:val="num" w:pos="1260"/>
          <w:tab w:val="num" w:pos="1440"/>
        </w:tabs>
        <w:rPr>
          <w:rFonts w:cs="Arial"/>
          <w:color w:val="5A5A5A" w:themeColor="text1" w:themeTint="A5"/>
          <w:sz w:val="18"/>
          <w:szCs w:val="18"/>
        </w:rPr>
      </w:pPr>
      <w:r w:rsidRPr="00305103">
        <w:rPr>
          <w:rFonts w:cs="Arial"/>
          <w:color w:val="5A5A5A" w:themeColor="text1" w:themeTint="A5"/>
          <w:sz w:val="18"/>
          <w:szCs w:val="18"/>
        </w:rPr>
        <w:t>A partir de la reprise en possession des lieux par l’Assuré, constatée par huissier, sans que la durée de remboursement puisse excéder 3 mois.</w:t>
      </w:r>
    </w:p>
    <w:p w:rsidR="00F87888" w:rsidRPr="00305103" w:rsidRDefault="00F87888" w:rsidP="00F87888">
      <w:pPr>
        <w:tabs>
          <w:tab w:val="left" w:pos="567"/>
          <w:tab w:val="left" w:pos="1560"/>
        </w:tabs>
        <w:rPr>
          <w:rFonts w:cs="Arial"/>
          <w:color w:val="5A5A5A" w:themeColor="text1" w:themeTint="A5"/>
          <w:sz w:val="18"/>
          <w:szCs w:val="18"/>
        </w:rPr>
      </w:pPr>
      <w:r w:rsidRPr="00305103">
        <w:rPr>
          <w:rFonts w:cs="Arial"/>
          <w:color w:val="5A5A5A" w:themeColor="text1" w:themeTint="A5"/>
          <w:sz w:val="18"/>
          <w:szCs w:val="18"/>
        </w:rPr>
        <w:t xml:space="preserve">Dans tous les cas, la garantie de l’Assureur n’intervient qu’après épuisement du dépôt de garantie. </w:t>
      </w:r>
    </w:p>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En cas d’absence ou d’impayé du dépôt de garantie, une Franchise sera déduite de l’indemnité versée correspondant à 1 mois de loyer cumulable avec la franchise mentionnée aux Conditions particulières.</w:t>
      </w:r>
    </w:p>
    <w:p w:rsidR="00F87888" w:rsidRPr="00305103" w:rsidRDefault="00F87888" w:rsidP="00F87888">
      <w:pPr>
        <w:tabs>
          <w:tab w:val="left" w:pos="142"/>
        </w:tabs>
        <w:rPr>
          <w:rFonts w:cs="Arial"/>
          <w:b/>
          <w:color w:val="365F91" w:themeColor="accent1" w:themeShade="BF"/>
          <w:sz w:val="18"/>
          <w:szCs w:val="18"/>
        </w:rPr>
      </w:pPr>
      <w:bookmarkStart w:id="43" w:name="_Toc368342074"/>
      <w:r w:rsidRPr="00305103">
        <w:rPr>
          <w:rFonts w:cs="Arial"/>
          <w:b/>
          <w:color w:val="365F91" w:themeColor="accent1" w:themeShade="BF"/>
          <w:sz w:val="18"/>
          <w:szCs w:val="18"/>
        </w:rPr>
        <w:t>Les exclusions propres à la garantie Reconstitution de Préavis</w:t>
      </w:r>
      <w:bookmarkEnd w:id="43"/>
      <w:r w:rsidRPr="00305103">
        <w:rPr>
          <w:rFonts w:cs="Arial"/>
          <w:b/>
          <w:color w:val="365F91" w:themeColor="accent1" w:themeShade="BF"/>
          <w:sz w:val="18"/>
          <w:szCs w:val="18"/>
        </w:rPr>
        <w:t> </w:t>
      </w:r>
    </w:p>
    <w:p w:rsidR="00F87888" w:rsidRPr="00305103" w:rsidRDefault="00F87888" w:rsidP="00F87888">
      <w:pPr>
        <w:tabs>
          <w:tab w:val="left" w:pos="142"/>
        </w:tabs>
        <w:rPr>
          <w:rFonts w:cs="Arial"/>
          <w:color w:val="5A5A5A" w:themeColor="text1" w:themeTint="A5"/>
          <w:sz w:val="18"/>
          <w:szCs w:val="18"/>
        </w:rPr>
      </w:pPr>
      <w:r w:rsidRPr="00305103">
        <w:rPr>
          <w:rFonts w:cs="Arial"/>
          <w:color w:val="5A5A5A" w:themeColor="text1" w:themeTint="A5"/>
          <w:sz w:val="18"/>
          <w:szCs w:val="18"/>
        </w:rPr>
        <w:t xml:space="preserve">Outre les exclusions communes à toutes les garanties, ne sont pas garantis </w:t>
      </w:r>
    </w:p>
    <w:p w:rsidR="00F87888" w:rsidRPr="00305103" w:rsidRDefault="00F87888" w:rsidP="00F87888">
      <w:pPr>
        <w:pStyle w:val="Paragraphedeliste"/>
        <w:numPr>
          <w:ilvl w:val="0"/>
          <w:numId w:val="17"/>
        </w:numPr>
        <w:shd w:val="clear" w:color="auto" w:fill="C6D9F1" w:themeFill="text2" w:themeFillTint="33"/>
        <w:tabs>
          <w:tab w:val="left" w:pos="142"/>
          <w:tab w:val="left" w:pos="567"/>
          <w:tab w:val="num" w:pos="1134"/>
          <w:tab w:val="left" w:pos="1276"/>
          <w:tab w:val="left" w:pos="1560"/>
        </w:tabs>
        <w:spacing w:after="0" w:afterAutospacing="0"/>
        <w:ind w:left="0" w:firstLine="0"/>
        <w:rPr>
          <w:rFonts w:cs="Arial"/>
          <w:bCs/>
          <w:sz w:val="18"/>
          <w:szCs w:val="18"/>
        </w:rPr>
      </w:pPr>
      <w:r w:rsidRPr="00305103">
        <w:rPr>
          <w:rFonts w:cs="Arial"/>
          <w:bCs/>
          <w:sz w:val="18"/>
          <w:szCs w:val="18"/>
        </w:rPr>
        <w:t>Les conséquences des difficultés que le Preneur d’assurance ou l’Assuré peut rencontrer pour trouver des artisans, ni l’indisponibilité de ceux-ci ;</w:t>
      </w:r>
    </w:p>
    <w:p w:rsidR="00F87888" w:rsidRPr="00305103" w:rsidRDefault="00F87888" w:rsidP="00F87888">
      <w:pPr>
        <w:pStyle w:val="Paragraphedeliste"/>
        <w:numPr>
          <w:ilvl w:val="0"/>
          <w:numId w:val="17"/>
        </w:numPr>
        <w:shd w:val="clear" w:color="auto" w:fill="C6D9F1" w:themeFill="text2" w:themeFillTint="33"/>
        <w:tabs>
          <w:tab w:val="left" w:pos="142"/>
          <w:tab w:val="left" w:pos="567"/>
          <w:tab w:val="num" w:pos="1134"/>
          <w:tab w:val="left" w:pos="1276"/>
          <w:tab w:val="left" w:pos="1560"/>
        </w:tabs>
        <w:spacing w:after="0" w:afterAutospacing="0"/>
        <w:ind w:left="0" w:firstLine="0"/>
        <w:rPr>
          <w:rFonts w:cs="Arial"/>
          <w:bCs/>
          <w:sz w:val="18"/>
          <w:szCs w:val="18"/>
        </w:rPr>
      </w:pPr>
      <w:r w:rsidRPr="00305103">
        <w:rPr>
          <w:rFonts w:cs="Arial"/>
          <w:bCs/>
          <w:sz w:val="18"/>
          <w:szCs w:val="18"/>
        </w:rPr>
        <w:t>La période écoulée entre la reprise des lieux et la visite de l’expert missionné pour constater les dommages relevant de la garantie Détériorations Immobilières ;</w:t>
      </w:r>
    </w:p>
    <w:p w:rsidR="00F87888" w:rsidRPr="00305103" w:rsidRDefault="00F87888" w:rsidP="00F87888">
      <w:pPr>
        <w:pStyle w:val="Paragraphedeliste"/>
        <w:numPr>
          <w:ilvl w:val="0"/>
          <w:numId w:val="17"/>
        </w:numPr>
        <w:shd w:val="clear" w:color="auto" w:fill="C6D9F1" w:themeFill="text2" w:themeFillTint="33"/>
        <w:tabs>
          <w:tab w:val="left" w:pos="142"/>
          <w:tab w:val="left" w:pos="567"/>
          <w:tab w:val="num" w:pos="1134"/>
          <w:tab w:val="left" w:pos="1276"/>
          <w:tab w:val="left" w:pos="1560"/>
        </w:tabs>
        <w:spacing w:after="0" w:afterAutospacing="0"/>
        <w:ind w:left="0" w:firstLine="0"/>
        <w:rPr>
          <w:rFonts w:cs="Arial"/>
          <w:bCs/>
          <w:sz w:val="18"/>
          <w:szCs w:val="18"/>
        </w:rPr>
      </w:pPr>
      <w:r w:rsidRPr="00305103">
        <w:rPr>
          <w:rFonts w:cs="Arial"/>
          <w:bCs/>
          <w:sz w:val="18"/>
          <w:szCs w:val="18"/>
        </w:rPr>
        <w:t>Les biens qui ne sont pas libres de toute occupation suite au décès ou au départ furtif du locataire</w:t>
      </w:r>
    </w:p>
    <w:p w:rsidR="00F87888" w:rsidRPr="00305103" w:rsidRDefault="00F87888" w:rsidP="00F87888">
      <w:pPr>
        <w:tabs>
          <w:tab w:val="left" w:pos="567"/>
        </w:tabs>
        <w:rPr>
          <w:rFonts w:cs="Arial"/>
          <w:color w:val="5A5A5A" w:themeColor="text1" w:themeTint="A5"/>
          <w:sz w:val="18"/>
          <w:szCs w:val="18"/>
        </w:rPr>
      </w:pPr>
    </w:p>
    <w:p w:rsidR="00F87888" w:rsidRPr="00305103" w:rsidRDefault="00F87888" w:rsidP="00F87888">
      <w:pPr>
        <w:pStyle w:val="Titre"/>
        <w:pBdr>
          <w:top w:val="none" w:sz="0" w:space="0" w:color="auto"/>
        </w:pBdr>
        <w:tabs>
          <w:tab w:val="left" w:pos="426"/>
        </w:tabs>
        <w:spacing w:after="0"/>
        <w:contextualSpacing/>
        <w:jc w:val="left"/>
        <w:rPr>
          <w:rStyle w:val="Rfrenceple"/>
          <w:caps/>
          <w:color w:val="365F91" w:themeColor="accent1" w:themeShade="BF"/>
          <w:sz w:val="18"/>
          <w:szCs w:val="18"/>
          <w:u w:val="single"/>
        </w:rPr>
      </w:pPr>
      <w:bookmarkStart w:id="44" w:name="_Toc368342063"/>
      <w:r w:rsidRPr="00305103">
        <w:rPr>
          <w:rStyle w:val="Rfrenceple"/>
          <w:caps/>
          <w:color w:val="365F91" w:themeColor="accent1" w:themeShade="BF"/>
          <w:sz w:val="18"/>
          <w:szCs w:val="18"/>
          <w:u w:val="single"/>
        </w:rPr>
        <w:t>La garantie des Frais de Contentieux</w:t>
      </w:r>
      <w:bookmarkEnd w:id="44"/>
    </w:p>
    <w:p w:rsidR="00F87888" w:rsidRPr="00305103" w:rsidRDefault="00F87888" w:rsidP="00F87888">
      <w:pPr>
        <w:tabs>
          <w:tab w:val="left" w:pos="142"/>
        </w:tabs>
        <w:rPr>
          <w:rFonts w:cs="Arial"/>
          <w:b/>
          <w:color w:val="365F91" w:themeColor="accent1" w:themeShade="BF"/>
          <w:sz w:val="18"/>
          <w:szCs w:val="18"/>
        </w:rPr>
      </w:pPr>
      <w:r w:rsidRPr="00305103">
        <w:rPr>
          <w:rFonts w:cs="Arial"/>
          <w:b/>
          <w:color w:val="365F91" w:themeColor="accent1" w:themeShade="BF"/>
          <w:sz w:val="18"/>
          <w:szCs w:val="18"/>
        </w:rPr>
        <w:t xml:space="preserve">Objet de la garantie </w:t>
      </w:r>
    </w:p>
    <w:p w:rsidR="00F87888" w:rsidRPr="00305103" w:rsidRDefault="00F87888" w:rsidP="00F85E67">
      <w:pPr>
        <w:pStyle w:val="Corpsdetexte"/>
        <w:rPr>
          <w:sz w:val="18"/>
          <w:szCs w:val="18"/>
        </w:rPr>
      </w:pPr>
      <w:r w:rsidRPr="00305103">
        <w:rPr>
          <w:sz w:val="18"/>
          <w:szCs w:val="18"/>
        </w:rPr>
        <w:t>L’Assureur s’engage à poursuivre toute action amiable ou judiciaire pour recouvrer le montant des loyers impayés par le locataire et obtenir le remboursement des détériorations immobilières.</w:t>
      </w:r>
    </w:p>
    <w:p w:rsidR="00F87888" w:rsidRPr="00305103" w:rsidRDefault="00F87888" w:rsidP="00F85E67">
      <w:pPr>
        <w:pStyle w:val="Paragraphedeliste"/>
        <w:numPr>
          <w:ilvl w:val="0"/>
          <w:numId w:val="0"/>
        </w:numPr>
        <w:tabs>
          <w:tab w:val="left" w:pos="567"/>
          <w:tab w:val="left" w:pos="1276"/>
        </w:tabs>
        <w:spacing w:after="0" w:afterAutospacing="0"/>
        <w:rPr>
          <w:rFonts w:cs="Arial"/>
          <w:color w:val="5A5A5A" w:themeColor="text1" w:themeTint="A5"/>
          <w:sz w:val="18"/>
          <w:szCs w:val="18"/>
        </w:rPr>
      </w:pPr>
      <w:r w:rsidRPr="00305103">
        <w:rPr>
          <w:rFonts w:cs="Arial"/>
          <w:color w:val="5A5A5A" w:themeColor="text1" w:themeTint="A5"/>
          <w:sz w:val="18"/>
          <w:szCs w:val="18"/>
        </w:rPr>
        <w:t>L’Assureur garantit le remboursement des honoraires d’avocat et d’huissier, ainsi que les frais de justice exposés soit à l’amiable soit devant toute juridiction en France Métropolitaine par l’Assuré suite à un litige l’opposant au locataire et concernant l’exécution du bail.</w:t>
      </w:r>
    </w:p>
    <w:p w:rsidR="00F87888" w:rsidRPr="00305103" w:rsidRDefault="00F87888" w:rsidP="00F85E67">
      <w:pPr>
        <w:tabs>
          <w:tab w:val="left" w:pos="142"/>
        </w:tabs>
        <w:rPr>
          <w:rFonts w:cs="Arial"/>
          <w:b/>
          <w:color w:val="365F91" w:themeColor="accent1" w:themeShade="BF"/>
          <w:sz w:val="18"/>
          <w:szCs w:val="18"/>
        </w:rPr>
      </w:pPr>
      <w:r w:rsidRPr="00305103">
        <w:rPr>
          <w:rFonts w:cs="Arial"/>
          <w:b/>
          <w:color w:val="365F91" w:themeColor="accent1" w:themeShade="BF"/>
          <w:sz w:val="18"/>
          <w:szCs w:val="18"/>
        </w:rPr>
        <w:t>Sont également pris en charge :</w:t>
      </w:r>
    </w:p>
    <w:p w:rsidR="00F87888" w:rsidRPr="00305103" w:rsidRDefault="00F87888" w:rsidP="00F87888">
      <w:pPr>
        <w:tabs>
          <w:tab w:val="left" w:pos="567"/>
          <w:tab w:val="left" w:pos="1276"/>
        </w:tabs>
        <w:rPr>
          <w:rFonts w:cs="Arial"/>
          <w:color w:val="5A5A5A" w:themeColor="text1" w:themeTint="A5"/>
          <w:sz w:val="18"/>
          <w:szCs w:val="18"/>
        </w:rPr>
      </w:pPr>
      <w:r w:rsidRPr="00305103">
        <w:rPr>
          <w:rFonts w:cs="Arial"/>
          <w:color w:val="5A5A5A" w:themeColor="text1" w:themeTint="A5"/>
          <w:sz w:val="18"/>
          <w:szCs w:val="18"/>
        </w:rPr>
        <w:t>- Les honoraires d’avocat et d’huissier de justice ainsi que les frais de procédure judiciaire taxables exposés ;</w:t>
      </w:r>
    </w:p>
    <w:p w:rsidR="00F87888" w:rsidRPr="00305103" w:rsidRDefault="00F87888" w:rsidP="00F87888">
      <w:pPr>
        <w:tabs>
          <w:tab w:val="left" w:pos="567"/>
          <w:tab w:val="left" w:pos="1276"/>
        </w:tabs>
        <w:rPr>
          <w:rFonts w:cs="Arial"/>
          <w:color w:val="5A5A5A" w:themeColor="text1" w:themeTint="A5"/>
          <w:sz w:val="18"/>
          <w:szCs w:val="18"/>
        </w:rPr>
      </w:pPr>
      <w:r w:rsidRPr="00305103">
        <w:rPr>
          <w:rFonts w:cs="Arial"/>
          <w:color w:val="5A5A5A" w:themeColor="text1" w:themeTint="A5"/>
          <w:sz w:val="18"/>
          <w:szCs w:val="18"/>
        </w:rPr>
        <w:t>- Les frais engagés pour aboutir à l’expulsion du locataire (frais pour réquisition de la Force Publique, frais de déménagement, frais de garde-meuble, frais de serrurerie).</w:t>
      </w:r>
    </w:p>
    <w:p w:rsidR="00F87888" w:rsidRPr="00305103" w:rsidRDefault="00F87888" w:rsidP="00F87888">
      <w:pPr>
        <w:tabs>
          <w:tab w:val="left" w:pos="567"/>
          <w:tab w:val="left" w:pos="1276"/>
        </w:tabs>
        <w:rPr>
          <w:rFonts w:cs="Arial"/>
          <w:color w:val="5A5A5A" w:themeColor="text1" w:themeTint="A5"/>
          <w:sz w:val="18"/>
          <w:szCs w:val="18"/>
        </w:rPr>
      </w:pPr>
      <w:r w:rsidRPr="00305103">
        <w:rPr>
          <w:rFonts w:cs="Arial"/>
          <w:color w:val="5A5A5A" w:themeColor="text1" w:themeTint="A5"/>
          <w:sz w:val="18"/>
          <w:szCs w:val="18"/>
        </w:rPr>
        <w:t>Les actions résultant de l’application de la présente garantie ne devront pas être atteintes par la prescription</w:t>
      </w:r>
    </w:p>
    <w:p w:rsidR="00F87888" w:rsidRPr="00305103" w:rsidRDefault="00F87888" w:rsidP="00F87888">
      <w:pPr>
        <w:tabs>
          <w:tab w:val="left" w:pos="142"/>
        </w:tabs>
        <w:rPr>
          <w:rFonts w:cs="Arial"/>
          <w:b/>
          <w:color w:val="365F91" w:themeColor="accent1" w:themeShade="BF"/>
          <w:sz w:val="18"/>
          <w:szCs w:val="18"/>
        </w:rPr>
      </w:pPr>
      <w:r w:rsidRPr="00305103">
        <w:rPr>
          <w:rFonts w:cs="Arial"/>
          <w:b/>
          <w:color w:val="365F91" w:themeColor="accent1" w:themeShade="BF"/>
          <w:sz w:val="18"/>
          <w:szCs w:val="18"/>
        </w:rPr>
        <w:t xml:space="preserve">Montant de la garantie </w:t>
      </w:r>
    </w:p>
    <w:p w:rsidR="00F87888" w:rsidRPr="00305103" w:rsidRDefault="00F87888" w:rsidP="00F87888">
      <w:pPr>
        <w:tabs>
          <w:tab w:val="left" w:pos="567"/>
          <w:tab w:val="left" w:pos="1276"/>
        </w:tabs>
        <w:rPr>
          <w:rFonts w:cs="Arial"/>
          <w:color w:val="5A5A5A" w:themeColor="text1" w:themeTint="A5"/>
          <w:sz w:val="18"/>
          <w:szCs w:val="18"/>
        </w:rPr>
      </w:pPr>
      <w:r w:rsidRPr="00305103">
        <w:rPr>
          <w:rFonts w:cs="Arial"/>
          <w:color w:val="5A5A5A" w:themeColor="text1" w:themeTint="A5"/>
          <w:sz w:val="18"/>
          <w:szCs w:val="18"/>
        </w:rPr>
        <w:lastRenderedPageBreak/>
        <w:t>La garantie est accordée dans la limite du plafond global loyers Impayés mentionné dans les Conditions Particulières du contrat.</w:t>
      </w:r>
    </w:p>
    <w:p w:rsidR="007730A6" w:rsidRDefault="007730A6" w:rsidP="00F87888">
      <w:pPr>
        <w:tabs>
          <w:tab w:val="left" w:pos="142"/>
        </w:tabs>
        <w:rPr>
          <w:rFonts w:cs="Arial"/>
          <w:b/>
          <w:color w:val="365F91" w:themeColor="accent1" w:themeShade="BF"/>
          <w:sz w:val="18"/>
          <w:szCs w:val="18"/>
        </w:rPr>
      </w:pPr>
    </w:p>
    <w:p w:rsidR="00F87888" w:rsidRPr="00305103" w:rsidRDefault="00F87888" w:rsidP="00F87888">
      <w:pPr>
        <w:tabs>
          <w:tab w:val="left" w:pos="142"/>
        </w:tabs>
        <w:rPr>
          <w:rFonts w:cs="Arial"/>
          <w:b/>
          <w:color w:val="365F91" w:themeColor="accent1" w:themeShade="BF"/>
          <w:sz w:val="18"/>
          <w:szCs w:val="18"/>
        </w:rPr>
      </w:pPr>
      <w:r w:rsidRPr="00305103">
        <w:rPr>
          <w:rFonts w:cs="Arial"/>
          <w:b/>
          <w:color w:val="365F91" w:themeColor="accent1" w:themeShade="BF"/>
          <w:sz w:val="18"/>
          <w:szCs w:val="18"/>
        </w:rPr>
        <w:t>Seuil d’intervention pour les recours</w:t>
      </w:r>
    </w:p>
    <w:p w:rsidR="00F87888" w:rsidRPr="00305103" w:rsidRDefault="00F87888" w:rsidP="00F87888">
      <w:pPr>
        <w:tabs>
          <w:tab w:val="left" w:pos="567"/>
          <w:tab w:val="left" w:pos="1276"/>
        </w:tabs>
        <w:ind w:right="-141"/>
        <w:rPr>
          <w:rFonts w:cs="Arial"/>
          <w:color w:val="5A5A5A" w:themeColor="text1" w:themeTint="A5"/>
          <w:sz w:val="18"/>
          <w:szCs w:val="18"/>
        </w:rPr>
      </w:pPr>
      <w:r w:rsidRPr="00305103">
        <w:rPr>
          <w:rFonts w:cs="Arial"/>
          <w:color w:val="5A5A5A" w:themeColor="text1" w:themeTint="A5"/>
          <w:sz w:val="18"/>
          <w:szCs w:val="18"/>
        </w:rPr>
        <w:t>L'Assureur n'interviendra que si les intérêts en cause dépassent une somme égale à un mois de loyer, avec un minimum de 1 000,00 €.</w:t>
      </w:r>
    </w:p>
    <w:p w:rsidR="00F87888" w:rsidRPr="00305103" w:rsidRDefault="00F87888" w:rsidP="00F87888">
      <w:pPr>
        <w:tabs>
          <w:tab w:val="left" w:pos="142"/>
        </w:tabs>
        <w:rPr>
          <w:rFonts w:cs="Arial"/>
          <w:b/>
          <w:color w:val="365F91" w:themeColor="accent1" w:themeShade="BF"/>
          <w:sz w:val="18"/>
          <w:szCs w:val="18"/>
        </w:rPr>
      </w:pPr>
      <w:r w:rsidRPr="00305103">
        <w:rPr>
          <w:rFonts w:cs="Arial"/>
          <w:b/>
          <w:color w:val="365F91" w:themeColor="accent1" w:themeShade="BF"/>
          <w:sz w:val="18"/>
          <w:szCs w:val="18"/>
        </w:rPr>
        <w:t xml:space="preserve">Les exclusions propres à la garantie Frais de contentieux </w:t>
      </w:r>
    </w:p>
    <w:p w:rsidR="00F87888" w:rsidRPr="00305103" w:rsidRDefault="00F87888" w:rsidP="00F87888">
      <w:pPr>
        <w:tabs>
          <w:tab w:val="left" w:pos="142"/>
        </w:tabs>
        <w:rPr>
          <w:rFonts w:cs="Arial"/>
          <w:color w:val="5A5A5A" w:themeColor="text1" w:themeTint="A5"/>
          <w:sz w:val="18"/>
          <w:szCs w:val="18"/>
        </w:rPr>
      </w:pPr>
      <w:r w:rsidRPr="00305103">
        <w:rPr>
          <w:rFonts w:cs="Arial"/>
          <w:color w:val="5A5A5A" w:themeColor="text1" w:themeTint="A5"/>
          <w:sz w:val="18"/>
          <w:szCs w:val="18"/>
        </w:rPr>
        <w:t>Outre les exclusions communes à toutes les garanties, ne sont pas garantis</w:t>
      </w:r>
      <w:r w:rsidR="005B532C">
        <w:rPr>
          <w:rFonts w:cs="Arial"/>
          <w:color w:val="5A5A5A" w:themeColor="text1" w:themeTint="A5"/>
          <w:sz w:val="18"/>
          <w:szCs w:val="18"/>
        </w:rPr>
        <w:t> :</w:t>
      </w:r>
    </w:p>
    <w:p w:rsidR="00F87888" w:rsidRPr="00305103" w:rsidRDefault="00F87888" w:rsidP="00F87888">
      <w:pPr>
        <w:widowControl w:val="0"/>
        <w:numPr>
          <w:ilvl w:val="0"/>
          <w:numId w:val="19"/>
        </w:numPr>
        <w:shd w:val="clear" w:color="auto" w:fill="C6D9F1" w:themeFill="text2" w:themeFillTint="33"/>
        <w:tabs>
          <w:tab w:val="clear" w:pos="720"/>
          <w:tab w:val="left" w:pos="142"/>
          <w:tab w:val="left" w:pos="567"/>
          <w:tab w:val="num" w:pos="1134"/>
          <w:tab w:val="left" w:pos="1276"/>
          <w:tab w:val="left" w:pos="1701"/>
        </w:tabs>
        <w:autoSpaceDE w:val="0"/>
        <w:autoSpaceDN w:val="0"/>
        <w:adjustRightInd w:val="0"/>
        <w:spacing w:line="226" w:lineRule="exact"/>
        <w:ind w:left="0" w:firstLine="0"/>
        <w:jc w:val="both"/>
        <w:rPr>
          <w:rFonts w:cs="Arial"/>
          <w:bCs/>
          <w:sz w:val="18"/>
          <w:szCs w:val="18"/>
        </w:rPr>
      </w:pPr>
      <w:r w:rsidRPr="00305103">
        <w:rPr>
          <w:rFonts w:cs="Arial"/>
          <w:bCs/>
          <w:sz w:val="18"/>
          <w:szCs w:val="18"/>
        </w:rPr>
        <w:t xml:space="preserve">Les </w:t>
      </w:r>
      <w:r w:rsidR="00F85E67" w:rsidRPr="00305103">
        <w:rPr>
          <w:rFonts w:cs="Arial"/>
          <w:bCs/>
          <w:sz w:val="18"/>
          <w:szCs w:val="18"/>
        </w:rPr>
        <w:t>frais impayés ;</w:t>
      </w:r>
      <w:r w:rsidRPr="00305103">
        <w:rPr>
          <w:rFonts w:cs="Arial"/>
          <w:bCs/>
          <w:sz w:val="18"/>
          <w:szCs w:val="18"/>
        </w:rPr>
        <w:t xml:space="preserve"> </w:t>
      </w:r>
    </w:p>
    <w:p w:rsidR="00F87888" w:rsidRPr="00305103" w:rsidRDefault="00F87888" w:rsidP="00F87888">
      <w:pPr>
        <w:widowControl w:val="0"/>
        <w:numPr>
          <w:ilvl w:val="0"/>
          <w:numId w:val="19"/>
        </w:numPr>
        <w:shd w:val="clear" w:color="auto" w:fill="C6D9F1" w:themeFill="text2" w:themeFillTint="33"/>
        <w:tabs>
          <w:tab w:val="clear" w:pos="720"/>
          <w:tab w:val="left" w:pos="142"/>
          <w:tab w:val="left" w:pos="567"/>
          <w:tab w:val="num" w:pos="1134"/>
          <w:tab w:val="left" w:pos="1276"/>
          <w:tab w:val="left" w:pos="1701"/>
        </w:tabs>
        <w:autoSpaceDE w:val="0"/>
        <w:autoSpaceDN w:val="0"/>
        <w:adjustRightInd w:val="0"/>
        <w:spacing w:line="226" w:lineRule="exact"/>
        <w:ind w:left="0" w:firstLine="0"/>
        <w:jc w:val="both"/>
        <w:rPr>
          <w:rFonts w:cs="Arial"/>
          <w:bCs/>
          <w:sz w:val="18"/>
          <w:szCs w:val="18"/>
        </w:rPr>
      </w:pPr>
      <w:r w:rsidRPr="00305103">
        <w:rPr>
          <w:rFonts w:cs="Arial"/>
          <w:bCs/>
          <w:sz w:val="18"/>
          <w:szCs w:val="18"/>
        </w:rPr>
        <w:t>Les frais de gestion qui incombent au Preneur d’Assurance, c'est-à-dire les frais de lettres et de mise en demeure ;</w:t>
      </w:r>
    </w:p>
    <w:p w:rsidR="00F87888" w:rsidRPr="00305103" w:rsidRDefault="00F87888" w:rsidP="00F87888">
      <w:pPr>
        <w:widowControl w:val="0"/>
        <w:numPr>
          <w:ilvl w:val="0"/>
          <w:numId w:val="19"/>
        </w:numPr>
        <w:shd w:val="clear" w:color="auto" w:fill="C6D9F1" w:themeFill="text2" w:themeFillTint="33"/>
        <w:tabs>
          <w:tab w:val="clear" w:pos="720"/>
          <w:tab w:val="left" w:pos="142"/>
          <w:tab w:val="left" w:pos="567"/>
          <w:tab w:val="num" w:pos="1134"/>
          <w:tab w:val="left" w:pos="1276"/>
          <w:tab w:val="left" w:pos="1701"/>
        </w:tabs>
        <w:autoSpaceDE w:val="0"/>
        <w:autoSpaceDN w:val="0"/>
        <w:adjustRightInd w:val="0"/>
        <w:spacing w:line="226" w:lineRule="exact"/>
        <w:ind w:left="0" w:firstLine="0"/>
        <w:jc w:val="both"/>
        <w:rPr>
          <w:rFonts w:cs="Arial"/>
          <w:bCs/>
          <w:sz w:val="18"/>
          <w:szCs w:val="18"/>
        </w:rPr>
      </w:pPr>
      <w:r w:rsidRPr="00305103">
        <w:rPr>
          <w:rFonts w:cs="Arial"/>
          <w:bCs/>
          <w:spacing w:val="-1"/>
          <w:sz w:val="18"/>
          <w:szCs w:val="18"/>
        </w:rPr>
        <w:t>Les frais d'intervention du commissaire-priseur ;</w:t>
      </w:r>
    </w:p>
    <w:p w:rsidR="00F87888" w:rsidRPr="00305103" w:rsidRDefault="00F87888" w:rsidP="00F87888">
      <w:pPr>
        <w:numPr>
          <w:ilvl w:val="0"/>
          <w:numId w:val="19"/>
        </w:numPr>
        <w:shd w:val="clear" w:color="auto" w:fill="C6D9F1" w:themeFill="text2" w:themeFillTint="33"/>
        <w:tabs>
          <w:tab w:val="clear" w:pos="720"/>
          <w:tab w:val="left" w:pos="142"/>
          <w:tab w:val="left" w:pos="567"/>
          <w:tab w:val="num" w:pos="1134"/>
          <w:tab w:val="left" w:pos="1276"/>
          <w:tab w:val="left" w:pos="1701"/>
        </w:tabs>
        <w:ind w:left="0" w:firstLine="0"/>
        <w:jc w:val="both"/>
        <w:rPr>
          <w:rFonts w:cs="Arial"/>
          <w:sz w:val="18"/>
          <w:szCs w:val="18"/>
        </w:rPr>
      </w:pPr>
      <w:r w:rsidRPr="00305103">
        <w:rPr>
          <w:rFonts w:cs="Arial"/>
          <w:sz w:val="18"/>
          <w:szCs w:val="18"/>
        </w:rPr>
        <w:t>Les litiges et frais pris en charge au titre des autres garanties du contrat ;</w:t>
      </w:r>
    </w:p>
    <w:p w:rsidR="00F87888" w:rsidRPr="00305103" w:rsidRDefault="00F87888" w:rsidP="00F87888">
      <w:pPr>
        <w:numPr>
          <w:ilvl w:val="0"/>
          <w:numId w:val="19"/>
        </w:numPr>
        <w:shd w:val="clear" w:color="auto" w:fill="C6D9F1" w:themeFill="text2" w:themeFillTint="33"/>
        <w:tabs>
          <w:tab w:val="clear" w:pos="720"/>
          <w:tab w:val="left" w:pos="142"/>
          <w:tab w:val="left" w:pos="567"/>
          <w:tab w:val="num" w:pos="1134"/>
          <w:tab w:val="left" w:pos="1276"/>
          <w:tab w:val="left" w:pos="1701"/>
        </w:tabs>
        <w:ind w:left="0" w:firstLine="0"/>
        <w:jc w:val="both"/>
        <w:rPr>
          <w:rFonts w:cs="Arial"/>
          <w:sz w:val="18"/>
          <w:szCs w:val="18"/>
        </w:rPr>
      </w:pPr>
      <w:r w:rsidRPr="00305103">
        <w:rPr>
          <w:rFonts w:cs="Arial"/>
          <w:sz w:val="18"/>
          <w:szCs w:val="18"/>
        </w:rPr>
        <w:t>Tout litige ne relevant de l’application du bail :</w:t>
      </w:r>
    </w:p>
    <w:p w:rsidR="00F87888" w:rsidRPr="00305103" w:rsidRDefault="00F87888" w:rsidP="00F87888">
      <w:pPr>
        <w:pStyle w:val="Paragraphedeliste"/>
        <w:numPr>
          <w:ilvl w:val="0"/>
          <w:numId w:val="18"/>
        </w:numPr>
        <w:shd w:val="clear" w:color="auto" w:fill="C6D9F1" w:themeFill="text2" w:themeFillTint="33"/>
        <w:tabs>
          <w:tab w:val="left" w:pos="142"/>
          <w:tab w:val="left" w:pos="567"/>
          <w:tab w:val="left" w:pos="1418"/>
          <w:tab w:val="num" w:pos="1560"/>
          <w:tab w:val="left" w:pos="1701"/>
        </w:tabs>
        <w:spacing w:after="0" w:afterAutospacing="0"/>
        <w:ind w:left="0" w:firstLine="0"/>
        <w:jc w:val="both"/>
        <w:rPr>
          <w:rFonts w:cs="Arial"/>
          <w:bCs/>
          <w:sz w:val="18"/>
          <w:szCs w:val="18"/>
        </w:rPr>
      </w:pPr>
      <w:r w:rsidRPr="00305103">
        <w:rPr>
          <w:rFonts w:cs="Arial"/>
          <w:bCs/>
          <w:sz w:val="18"/>
          <w:szCs w:val="18"/>
        </w:rPr>
        <w:t>Les litiges avec la copropriété et d’autres copropriétaires ;</w:t>
      </w:r>
    </w:p>
    <w:p w:rsidR="00F87888" w:rsidRPr="00305103" w:rsidRDefault="00F87888" w:rsidP="00F87888">
      <w:pPr>
        <w:pStyle w:val="Paragraphedeliste"/>
        <w:numPr>
          <w:ilvl w:val="0"/>
          <w:numId w:val="18"/>
        </w:numPr>
        <w:shd w:val="clear" w:color="auto" w:fill="C6D9F1" w:themeFill="text2" w:themeFillTint="33"/>
        <w:tabs>
          <w:tab w:val="left" w:pos="142"/>
          <w:tab w:val="left" w:pos="567"/>
          <w:tab w:val="left" w:pos="1418"/>
          <w:tab w:val="num" w:pos="1560"/>
          <w:tab w:val="left" w:pos="1701"/>
        </w:tabs>
        <w:spacing w:after="0" w:afterAutospacing="0"/>
        <w:ind w:left="0" w:firstLine="0"/>
        <w:jc w:val="both"/>
        <w:rPr>
          <w:rFonts w:cs="Arial"/>
          <w:bCs/>
          <w:sz w:val="18"/>
          <w:szCs w:val="18"/>
        </w:rPr>
      </w:pPr>
      <w:r w:rsidRPr="00305103">
        <w:rPr>
          <w:rFonts w:cs="Arial"/>
          <w:bCs/>
          <w:sz w:val="18"/>
          <w:szCs w:val="18"/>
        </w:rPr>
        <w:t>Les litiges avec des tiers, au contrat de location ;</w:t>
      </w:r>
    </w:p>
    <w:p w:rsidR="00F87888" w:rsidRPr="00305103" w:rsidRDefault="00F87888" w:rsidP="00F87888">
      <w:pPr>
        <w:pStyle w:val="Paragraphedeliste"/>
        <w:numPr>
          <w:ilvl w:val="0"/>
          <w:numId w:val="18"/>
        </w:numPr>
        <w:shd w:val="clear" w:color="auto" w:fill="C6D9F1" w:themeFill="text2" w:themeFillTint="33"/>
        <w:tabs>
          <w:tab w:val="left" w:pos="142"/>
          <w:tab w:val="left" w:pos="567"/>
          <w:tab w:val="left" w:pos="1418"/>
          <w:tab w:val="num" w:pos="1560"/>
          <w:tab w:val="left" w:pos="1701"/>
        </w:tabs>
        <w:spacing w:after="0" w:afterAutospacing="0"/>
        <w:ind w:left="0" w:firstLine="0"/>
        <w:jc w:val="both"/>
        <w:rPr>
          <w:rFonts w:cs="Arial"/>
          <w:bCs/>
          <w:sz w:val="18"/>
          <w:szCs w:val="18"/>
        </w:rPr>
      </w:pPr>
      <w:r w:rsidRPr="00305103">
        <w:rPr>
          <w:rFonts w:cs="Arial"/>
          <w:bCs/>
          <w:sz w:val="18"/>
          <w:szCs w:val="18"/>
        </w:rPr>
        <w:t>Les frais de garde-meubles ;</w:t>
      </w:r>
    </w:p>
    <w:p w:rsidR="00F87888" w:rsidRPr="00305103" w:rsidRDefault="00F87888" w:rsidP="00F87888">
      <w:pPr>
        <w:numPr>
          <w:ilvl w:val="0"/>
          <w:numId w:val="20"/>
        </w:numPr>
        <w:shd w:val="clear" w:color="auto" w:fill="C6D9F1" w:themeFill="text2" w:themeFillTint="33"/>
        <w:tabs>
          <w:tab w:val="left" w:pos="142"/>
          <w:tab w:val="left" w:pos="567"/>
          <w:tab w:val="num" w:pos="1134"/>
          <w:tab w:val="left" w:pos="1276"/>
          <w:tab w:val="left" w:pos="1701"/>
        </w:tabs>
        <w:ind w:left="0" w:firstLine="0"/>
        <w:jc w:val="both"/>
        <w:rPr>
          <w:rFonts w:cs="Arial"/>
          <w:sz w:val="18"/>
          <w:szCs w:val="18"/>
        </w:rPr>
      </w:pPr>
      <w:r w:rsidRPr="00305103">
        <w:rPr>
          <w:rFonts w:cs="Arial"/>
          <w:sz w:val="18"/>
          <w:szCs w:val="18"/>
        </w:rPr>
        <w:t>Les litiges résultant d’une situation conflictuelle ou d’un fait générateur antérieur à la date de prise d’effet de la garantie ;</w:t>
      </w:r>
    </w:p>
    <w:p w:rsidR="00F87888" w:rsidRPr="00305103" w:rsidRDefault="00F87888" w:rsidP="00F87888">
      <w:pPr>
        <w:numPr>
          <w:ilvl w:val="0"/>
          <w:numId w:val="20"/>
        </w:numPr>
        <w:shd w:val="clear" w:color="auto" w:fill="C6D9F1" w:themeFill="text2" w:themeFillTint="33"/>
        <w:tabs>
          <w:tab w:val="left" w:pos="142"/>
          <w:tab w:val="left" w:pos="567"/>
          <w:tab w:val="num" w:pos="1134"/>
          <w:tab w:val="left" w:pos="1276"/>
          <w:tab w:val="left" w:pos="1701"/>
        </w:tabs>
        <w:ind w:left="0" w:firstLine="0"/>
        <w:jc w:val="both"/>
        <w:rPr>
          <w:rFonts w:cs="Arial"/>
          <w:sz w:val="18"/>
          <w:szCs w:val="18"/>
        </w:rPr>
      </w:pPr>
      <w:r w:rsidRPr="00305103">
        <w:rPr>
          <w:rFonts w:cs="Arial"/>
          <w:bCs/>
          <w:spacing w:val="1"/>
          <w:sz w:val="18"/>
          <w:szCs w:val="18"/>
        </w:rPr>
        <w:t>Les litiges couverts par une assurance de responsabilité civile en vigueur ;</w:t>
      </w:r>
    </w:p>
    <w:p w:rsidR="00F87888" w:rsidRPr="00305103" w:rsidRDefault="00F87888" w:rsidP="00F87888">
      <w:pPr>
        <w:pStyle w:val="Paragraphedeliste"/>
        <w:numPr>
          <w:ilvl w:val="0"/>
          <w:numId w:val="20"/>
        </w:numPr>
        <w:shd w:val="clear" w:color="auto" w:fill="C6D9F1" w:themeFill="text2" w:themeFillTint="33"/>
        <w:tabs>
          <w:tab w:val="left" w:pos="142"/>
          <w:tab w:val="left" w:pos="567"/>
          <w:tab w:val="num" w:pos="1134"/>
          <w:tab w:val="left" w:pos="1276"/>
          <w:tab w:val="num" w:pos="1418"/>
          <w:tab w:val="left" w:pos="1701"/>
        </w:tabs>
        <w:spacing w:after="0" w:afterAutospacing="0" w:line="276" w:lineRule="auto"/>
        <w:ind w:left="0" w:firstLine="0"/>
        <w:jc w:val="both"/>
        <w:rPr>
          <w:rFonts w:cs="Arial"/>
          <w:bCs/>
          <w:spacing w:val="-2"/>
          <w:sz w:val="18"/>
          <w:szCs w:val="18"/>
        </w:rPr>
      </w:pPr>
      <w:r w:rsidRPr="00305103">
        <w:rPr>
          <w:rFonts w:cs="Arial"/>
          <w:bCs/>
          <w:spacing w:val="-2"/>
          <w:sz w:val="18"/>
          <w:szCs w:val="18"/>
        </w:rPr>
        <w:t>Les frais engagés à la seule initiative du Preneur d’assurance et/ou de l’Assuré sans un accord préalable de l’Assureur, sauf s’ils peuvent justifier d’une urgence à les avoir engagés.</w:t>
      </w:r>
    </w:p>
    <w:p w:rsidR="00F87888" w:rsidRPr="00305103" w:rsidRDefault="00F87888" w:rsidP="00F87888">
      <w:pPr>
        <w:pStyle w:val="Paragraphedeliste"/>
        <w:numPr>
          <w:ilvl w:val="0"/>
          <w:numId w:val="20"/>
        </w:numPr>
        <w:shd w:val="clear" w:color="auto" w:fill="C6D9F1" w:themeFill="text2" w:themeFillTint="33"/>
        <w:tabs>
          <w:tab w:val="left" w:pos="142"/>
          <w:tab w:val="left" w:pos="567"/>
          <w:tab w:val="num" w:pos="1134"/>
          <w:tab w:val="left" w:pos="1276"/>
          <w:tab w:val="num" w:pos="1418"/>
          <w:tab w:val="left" w:pos="1701"/>
        </w:tabs>
        <w:spacing w:after="0" w:afterAutospacing="0"/>
        <w:ind w:left="0" w:firstLine="0"/>
        <w:jc w:val="both"/>
        <w:rPr>
          <w:rFonts w:cs="Arial"/>
          <w:b/>
          <w:bCs/>
          <w:color w:val="000000" w:themeColor="text1"/>
          <w:spacing w:val="2"/>
          <w:sz w:val="18"/>
          <w:szCs w:val="18"/>
        </w:rPr>
      </w:pPr>
      <w:r w:rsidRPr="00305103">
        <w:rPr>
          <w:rFonts w:cs="Arial"/>
          <w:bCs/>
          <w:spacing w:val="2"/>
          <w:sz w:val="18"/>
          <w:szCs w:val="18"/>
        </w:rPr>
        <w:t xml:space="preserve">Le principal, les frais et intérêts, les dommages et intérêts, les astreintes de toute nature, les amendes </w:t>
      </w:r>
      <w:r w:rsidRPr="00305103">
        <w:rPr>
          <w:rFonts w:cs="Arial"/>
          <w:bCs/>
          <w:spacing w:val="-1"/>
          <w:sz w:val="18"/>
          <w:szCs w:val="18"/>
        </w:rPr>
        <w:t xml:space="preserve">pénales, fiscales ou civiles et assimilées, </w:t>
      </w:r>
      <w:r w:rsidRPr="00305103">
        <w:rPr>
          <w:rFonts w:cs="Arial"/>
          <w:bCs/>
          <w:spacing w:val="1"/>
          <w:sz w:val="18"/>
          <w:szCs w:val="18"/>
        </w:rPr>
        <w:t>les dépens</w:t>
      </w:r>
      <w:r w:rsidRPr="00305103">
        <w:rPr>
          <w:rFonts w:cs="Arial"/>
          <w:bCs/>
          <w:spacing w:val="-2"/>
          <w:sz w:val="18"/>
          <w:szCs w:val="18"/>
        </w:rPr>
        <w:t xml:space="preserve">, les condamnations ou de toute autre condamnation de même nature, tout honoraire ou émolument de tout auxiliaire de justice dont le montant serait fixé en fonction du résultat obtenu ou les honoraires d’huissier </w:t>
      </w:r>
    </w:p>
    <w:p w:rsidR="00F87888" w:rsidRPr="00305103" w:rsidRDefault="00F87888" w:rsidP="00F87888">
      <w:pPr>
        <w:pStyle w:val="Citation"/>
        <w:spacing w:after="0" w:line="240" w:lineRule="auto"/>
        <w:rPr>
          <w:rFonts w:eastAsiaTheme="minorHAnsi" w:cs="Calibri,Bold"/>
          <w:b/>
          <w:bCs/>
          <w:color w:val="7F7F7F" w:themeColor="text1" w:themeTint="80"/>
          <w:sz w:val="18"/>
          <w:szCs w:val="18"/>
          <w:lang w:val="fr-FR"/>
        </w:rPr>
      </w:pPr>
    </w:p>
    <w:p w:rsidR="00F87888" w:rsidRPr="00305103" w:rsidRDefault="00F87888" w:rsidP="00F87888">
      <w:pPr>
        <w:pStyle w:val="Titre"/>
        <w:pBdr>
          <w:top w:val="none" w:sz="0" w:space="0" w:color="auto"/>
        </w:pBdr>
        <w:tabs>
          <w:tab w:val="left" w:pos="426"/>
        </w:tabs>
        <w:spacing w:after="0"/>
        <w:contextualSpacing/>
        <w:jc w:val="left"/>
        <w:rPr>
          <w:rStyle w:val="Rfrenceple"/>
          <w:caps/>
          <w:color w:val="365F91" w:themeColor="accent1" w:themeShade="BF"/>
          <w:sz w:val="18"/>
          <w:szCs w:val="18"/>
          <w:u w:val="single"/>
        </w:rPr>
      </w:pPr>
      <w:bookmarkStart w:id="45" w:name="_Toc368342064"/>
      <w:r w:rsidRPr="00305103">
        <w:rPr>
          <w:rStyle w:val="Rfrenceple"/>
          <w:caps/>
          <w:color w:val="365F91" w:themeColor="accent1" w:themeShade="BF"/>
          <w:sz w:val="18"/>
          <w:szCs w:val="18"/>
          <w:u w:val="single"/>
        </w:rPr>
        <w:t>La garantie des dégradations immobilières</w:t>
      </w:r>
      <w:bookmarkEnd w:id="45"/>
    </w:p>
    <w:p w:rsidR="00F87888" w:rsidRPr="00305103" w:rsidRDefault="00F87888" w:rsidP="00F87888">
      <w:pPr>
        <w:tabs>
          <w:tab w:val="left" w:pos="142"/>
        </w:tabs>
        <w:rPr>
          <w:rFonts w:cs="Arial"/>
          <w:b/>
          <w:color w:val="365F91" w:themeColor="accent1" w:themeShade="BF"/>
          <w:sz w:val="18"/>
          <w:szCs w:val="18"/>
        </w:rPr>
      </w:pPr>
      <w:r w:rsidRPr="00305103">
        <w:rPr>
          <w:rFonts w:cs="Arial"/>
          <w:b/>
          <w:color w:val="365F91" w:themeColor="accent1" w:themeShade="BF"/>
          <w:sz w:val="18"/>
          <w:szCs w:val="18"/>
        </w:rPr>
        <w:t xml:space="preserve">Objet de la garantie </w:t>
      </w:r>
    </w:p>
    <w:p w:rsidR="00F87888" w:rsidRPr="00305103" w:rsidRDefault="00F87888" w:rsidP="00F87888">
      <w:pPr>
        <w:tabs>
          <w:tab w:val="left" w:pos="567"/>
          <w:tab w:val="left" w:pos="1276"/>
        </w:tabs>
        <w:rPr>
          <w:rFonts w:cs="Arial"/>
          <w:color w:val="5A5A5A" w:themeColor="text1" w:themeTint="A5"/>
          <w:sz w:val="18"/>
          <w:szCs w:val="18"/>
        </w:rPr>
      </w:pPr>
      <w:r w:rsidRPr="00305103">
        <w:rPr>
          <w:rFonts w:cs="Arial"/>
          <w:color w:val="5A5A5A" w:themeColor="text1" w:themeTint="A5"/>
          <w:sz w:val="18"/>
          <w:szCs w:val="18"/>
        </w:rPr>
        <w:t xml:space="preserve">L’Assureur prend en charge les dégradations et destructions imputables au locataire, aux biens immobiliers exclusivement (à savoir immeubles par nature et par destination constatées après son départ par comparaison des états des lieux d’entrée et de sortie établis contradictoirement ou par Huissier. </w:t>
      </w:r>
    </w:p>
    <w:p w:rsidR="00F87888" w:rsidRPr="00305103" w:rsidRDefault="00F87888" w:rsidP="00F87888">
      <w:pPr>
        <w:tabs>
          <w:tab w:val="left" w:pos="567"/>
          <w:tab w:val="left" w:pos="1276"/>
        </w:tabs>
        <w:rPr>
          <w:rFonts w:cs="Arial"/>
          <w:color w:val="5A5A5A" w:themeColor="text1" w:themeTint="A5"/>
          <w:sz w:val="18"/>
          <w:szCs w:val="18"/>
        </w:rPr>
      </w:pPr>
      <w:r w:rsidRPr="00305103">
        <w:rPr>
          <w:rFonts w:cs="Arial"/>
          <w:color w:val="5A5A5A" w:themeColor="text1" w:themeTint="A5"/>
          <w:sz w:val="18"/>
          <w:szCs w:val="18"/>
        </w:rPr>
        <w:t xml:space="preserve">Sont ainsi pris en charge : </w:t>
      </w:r>
    </w:p>
    <w:p w:rsidR="00F87888" w:rsidRPr="00305103" w:rsidRDefault="00F87888" w:rsidP="00F87888">
      <w:pPr>
        <w:tabs>
          <w:tab w:val="left" w:pos="567"/>
          <w:tab w:val="left" w:pos="1276"/>
        </w:tabs>
        <w:rPr>
          <w:rFonts w:cs="Arial"/>
          <w:color w:val="5A5A5A" w:themeColor="text1" w:themeTint="A5"/>
          <w:sz w:val="18"/>
          <w:szCs w:val="18"/>
        </w:rPr>
      </w:pPr>
      <w:r w:rsidRPr="00305103">
        <w:rPr>
          <w:rFonts w:cs="Arial"/>
          <w:color w:val="5A5A5A" w:themeColor="text1" w:themeTint="A5"/>
          <w:sz w:val="18"/>
          <w:szCs w:val="18"/>
        </w:rPr>
        <w:t>- Les frais de réparation consécutifs à toutes les dégradations, destructions et altérations occasionnées par le locataire, sur les biens immobiliers faisant l’objet du Bail ainsi que pour les équipements désignés dans le Bail dont le preneur à la jouissance exclusive et devenus bien immobiliers par destination,</w:t>
      </w:r>
    </w:p>
    <w:p w:rsidR="00F87888" w:rsidRPr="00305103" w:rsidRDefault="00F87888" w:rsidP="00F87888">
      <w:pPr>
        <w:tabs>
          <w:tab w:val="left" w:pos="567"/>
          <w:tab w:val="left" w:pos="1276"/>
        </w:tabs>
        <w:rPr>
          <w:rFonts w:cs="Arial"/>
          <w:color w:val="5A5A5A" w:themeColor="text1" w:themeTint="A5"/>
          <w:sz w:val="18"/>
          <w:szCs w:val="18"/>
        </w:rPr>
      </w:pPr>
      <w:r w:rsidRPr="00305103">
        <w:rPr>
          <w:rFonts w:cs="Arial"/>
          <w:color w:val="5A5A5A" w:themeColor="text1" w:themeTint="A5"/>
          <w:sz w:val="18"/>
          <w:szCs w:val="18"/>
        </w:rPr>
        <w:t>- Les dommages matériels consécutifs à une procédure d’expulsion initiée par l’Assuré ou l’Autorité Publique,</w:t>
      </w:r>
    </w:p>
    <w:p w:rsidR="00F87888" w:rsidRPr="00305103" w:rsidRDefault="00F87888" w:rsidP="00F87888">
      <w:pPr>
        <w:tabs>
          <w:tab w:val="left" w:pos="567"/>
          <w:tab w:val="left" w:pos="1276"/>
        </w:tabs>
        <w:rPr>
          <w:rFonts w:cs="Arial"/>
          <w:color w:val="5A5A5A" w:themeColor="text1" w:themeTint="A5"/>
          <w:sz w:val="18"/>
          <w:szCs w:val="18"/>
        </w:rPr>
      </w:pPr>
      <w:r w:rsidRPr="00305103">
        <w:rPr>
          <w:rFonts w:cs="Arial"/>
          <w:color w:val="5A5A5A" w:themeColor="text1" w:themeTint="A5"/>
          <w:sz w:val="18"/>
          <w:szCs w:val="18"/>
        </w:rPr>
        <w:t>- Les frais et honoraires de l’expert qui pourrait éventuellement être missionné,</w:t>
      </w:r>
    </w:p>
    <w:p w:rsidR="00F87888" w:rsidRPr="00305103" w:rsidRDefault="00F87888" w:rsidP="00F87888">
      <w:pPr>
        <w:tabs>
          <w:tab w:val="left" w:pos="567"/>
          <w:tab w:val="left" w:pos="1276"/>
        </w:tabs>
        <w:rPr>
          <w:rFonts w:cs="Arial"/>
          <w:color w:val="5A5A5A" w:themeColor="text1" w:themeTint="A5"/>
          <w:sz w:val="18"/>
          <w:szCs w:val="18"/>
        </w:rPr>
      </w:pPr>
      <w:r w:rsidRPr="00305103">
        <w:rPr>
          <w:rFonts w:cs="Arial"/>
          <w:color w:val="5A5A5A" w:themeColor="text1" w:themeTint="A5"/>
          <w:sz w:val="18"/>
          <w:szCs w:val="18"/>
        </w:rPr>
        <w:t>- Les frais d’état des lieux de sortie établi par l’huissier pour moitié, représentant la part du locataire défaillant conformément aux Conditions légales.</w:t>
      </w:r>
    </w:p>
    <w:p w:rsidR="00F87888" w:rsidRPr="00305103" w:rsidRDefault="00F87888" w:rsidP="00F87888">
      <w:pPr>
        <w:tabs>
          <w:tab w:val="left" w:pos="142"/>
        </w:tabs>
        <w:rPr>
          <w:rFonts w:cs="Arial"/>
          <w:b/>
          <w:color w:val="365F91" w:themeColor="accent1" w:themeShade="BF"/>
          <w:sz w:val="18"/>
          <w:szCs w:val="18"/>
        </w:rPr>
      </w:pPr>
      <w:r w:rsidRPr="00305103">
        <w:rPr>
          <w:rFonts w:cs="Arial"/>
          <w:b/>
          <w:color w:val="365F91" w:themeColor="accent1" w:themeShade="BF"/>
          <w:sz w:val="18"/>
          <w:szCs w:val="18"/>
        </w:rPr>
        <w:t xml:space="preserve">Montant de la garantie </w:t>
      </w:r>
    </w:p>
    <w:p w:rsidR="00F87888" w:rsidRPr="00305103" w:rsidRDefault="00F87888" w:rsidP="00F87888">
      <w:pPr>
        <w:tabs>
          <w:tab w:val="left" w:pos="567"/>
          <w:tab w:val="left" w:pos="1276"/>
        </w:tabs>
        <w:rPr>
          <w:rFonts w:cs="Arial"/>
          <w:color w:val="5A5A5A" w:themeColor="text1" w:themeTint="A5"/>
          <w:sz w:val="18"/>
          <w:szCs w:val="18"/>
        </w:rPr>
      </w:pPr>
      <w:r w:rsidRPr="00305103">
        <w:rPr>
          <w:rFonts w:cs="Arial"/>
          <w:color w:val="5A5A5A" w:themeColor="text1" w:themeTint="A5"/>
          <w:sz w:val="18"/>
          <w:szCs w:val="18"/>
        </w:rPr>
        <w:t>La garantie est accordée à hauteur du montant mentionné dans les Conditions Particulières du contrat dans la limite du plafond global loyers impayés mentionné également dans les conditions particulières.</w:t>
      </w:r>
    </w:p>
    <w:p w:rsidR="00F87888" w:rsidRPr="00305103" w:rsidRDefault="00F87888" w:rsidP="00F87888">
      <w:pPr>
        <w:tabs>
          <w:tab w:val="left" w:pos="567"/>
          <w:tab w:val="left" w:pos="1276"/>
        </w:tabs>
        <w:rPr>
          <w:rFonts w:cs="Arial"/>
          <w:color w:val="5A5A5A" w:themeColor="text1" w:themeTint="A5"/>
          <w:sz w:val="18"/>
          <w:szCs w:val="18"/>
        </w:rPr>
      </w:pPr>
      <w:r w:rsidRPr="00305103">
        <w:rPr>
          <w:rFonts w:cs="Arial"/>
          <w:color w:val="5A5A5A" w:themeColor="text1" w:themeTint="A5"/>
          <w:sz w:val="18"/>
          <w:szCs w:val="18"/>
        </w:rPr>
        <w:t xml:space="preserve">Dans tous les cas, la garantie de l’Assureur n’intervient qu’après épuisement du dépôt de garantie. </w:t>
      </w:r>
    </w:p>
    <w:p w:rsidR="00F87888" w:rsidRPr="00305103" w:rsidRDefault="00F87888" w:rsidP="00F87888">
      <w:pPr>
        <w:tabs>
          <w:tab w:val="left" w:pos="567"/>
          <w:tab w:val="left" w:pos="1276"/>
        </w:tabs>
        <w:rPr>
          <w:rFonts w:cs="Arial"/>
          <w:color w:val="5A5A5A" w:themeColor="text1" w:themeTint="A5"/>
          <w:sz w:val="18"/>
          <w:szCs w:val="18"/>
        </w:rPr>
      </w:pPr>
      <w:r w:rsidRPr="00305103">
        <w:rPr>
          <w:rFonts w:cs="Arial"/>
          <w:color w:val="5A5A5A" w:themeColor="text1" w:themeTint="A5"/>
          <w:sz w:val="18"/>
          <w:szCs w:val="18"/>
        </w:rPr>
        <w:t xml:space="preserve">En cas d’absence ou d’impayé du dépôt de garantie, une Franchise sera automatiquement déduite de l’indemnité versée correspondant à </w:t>
      </w:r>
      <w:r w:rsidRPr="00305103">
        <w:rPr>
          <w:rFonts w:cs="Arial"/>
          <w:color w:val="5A5A5A" w:themeColor="text1" w:themeTint="A5"/>
          <w:sz w:val="18"/>
          <w:szCs w:val="18"/>
        </w:rPr>
        <w:lastRenderedPageBreak/>
        <w:t>1 mois de loyer cumulable avec la franchise mentionnée aux Conditions particulières.</w:t>
      </w:r>
    </w:p>
    <w:p w:rsidR="00F87888" w:rsidRPr="00305103" w:rsidRDefault="00F87888" w:rsidP="00F87888">
      <w:pPr>
        <w:tabs>
          <w:tab w:val="left" w:pos="142"/>
        </w:tabs>
        <w:rPr>
          <w:rFonts w:cs="Arial"/>
          <w:b/>
          <w:color w:val="365F91" w:themeColor="accent1" w:themeShade="BF"/>
          <w:sz w:val="18"/>
          <w:szCs w:val="18"/>
        </w:rPr>
      </w:pPr>
      <w:r w:rsidRPr="00305103">
        <w:rPr>
          <w:rFonts w:cs="Arial"/>
          <w:b/>
          <w:color w:val="365F91" w:themeColor="accent1" w:themeShade="BF"/>
          <w:sz w:val="18"/>
          <w:szCs w:val="18"/>
        </w:rPr>
        <w:t xml:space="preserve">Calcul de l’indemnité dégradations immobilières </w:t>
      </w:r>
    </w:p>
    <w:p w:rsidR="00F87888" w:rsidRPr="00305103" w:rsidRDefault="00F87888" w:rsidP="00F87888">
      <w:pPr>
        <w:tabs>
          <w:tab w:val="left" w:pos="567"/>
        </w:tabs>
        <w:autoSpaceDE w:val="0"/>
        <w:autoSpaceDN w:val="0"/>
        <w:adjustRightInd w:val="0"/>
        <w:rPr>
          <w:rFonts w:cs="Arial"/>
          <w:color w:val="5A5A5A" w:themeColor="text1" w:themeTint="A5"/>
          <w:sz w:val="18"/>
          <w:szCs w:val="18"/>
        </w:rPr>
      </w:pPr>
      <w:r w:rsidRPr="00305103">
        <w:rPr>
          <w:rFonts w:cs="Arial"/>
          <w:color w:val="5A5A5A" w:themeColor="text1" w:themeTint="A5"/>
          <w:sz w:val="18"/>
          <w:szCs w:val="18"/>
        </w:rPr>
        <w:t xml:space="preserve">Il est précisé que la compagnie s’engage à indemniser le bénéficiaire, dans la limite du plafond de garantie indiqué ci-dessus, vétusté déduite. </w:t>
      </w:r>
    </w:p>
    <w:p w:rsidR="00F87888" w:rsidRPr="00305103" w:rsidRDefault="00F87888" w:rsidP="00F87888">
      <w:pPr>
        <w:tabs>
          <w:tab w:val="left" w:pos="567"/>
        </w:tabs>
        <w:rPr>
          <w:rFonts w:cs="Arial"/>
          <w:b/>
          <w:color w:val="777777"/>
          <w:sz w:val="18"/>
          <w:szCs w:val="18"/>
        </w:rPr>
      </w:pPr>
      <w:r w:rsidRPr="00305103">
        <w:rPr>
          <w:rFonts w:cs="Arial"/>
          <w:b/>
          <w:color w:val="777777"/>
          <w:sz w:val="18"/>
          <w:szCs w:val="18"/>
        </w:rPr>
        <w:t>Tableau de vétusté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0"/>
        <w:gridCol w:w="2068"/>
      </w:tblGrid>
      <w:tr w:rsidR="00F87888" w:rsidRPr="00305103" w:rsidTr="009A18A7">
        <w:trPr>
          <w:trHeight w:val="331"/>
          <w:jc w:val="center"/>
        </w:trPr>
        <w:tc>
          <w:tcPr>
            <w:tcW w:w="2890" w:type="dxa"/>
            <w:tcBorders>
              <w:top w:val="nil"/>
              <w:left w:val="nil"/>
            </w:tcBorders>
          </w:tcPr>
          <w:p w:rsidR="00F87888" w:rsidRPr="00305103" w:rsidRDefault="00F87888" w:rsidP="00F87888">
            <w:pPr>
              <w:tabs>
                <w:tab w:val="left" w:pos="567"/>
              </w:tabs>
              <w:rPr>
                <w:rFonts w:cs="Arial"/>
                <w:color w:val="5A5A5A" w:themeColor="text1" w:themeTint="A5"/>
                <w:sz w:val="18"/>
                <w:szCs w:val="18"/>
              </w:rPr>
            </w:pPr>
          </w:p>
        </w:tc>
        <w:tc>
          <w:tcPr>
            <w:tcW w:w="2068" w:type="dxa"/>
            <w:shd w:val="clear" w:color="auto" w:fill="E6E6E6"/>
            <w:vAlign w:val="center"/>
          </w:tcPr>
          <w:p w:rsidR="00F87888" w:rsidRPr="00305103" w:rsidRDefault="00F87888" w:rsidP="00F87888">
            <w:pPr>
              <w:tabs>
                <w:tab w:val="left" w:pos="567"/>
              </w:tabs>
              <w:jc w:val="center"/>
              <w:rPr>
                <w:rFonts w:cs="Arial"/>
                <w:color w:val="5A5A5A" w:themeColor="text1" w:themeTint="A5"/>
                <w:sz w:val="18"/>
                <w:szCs w:val="18"/>
              </w:rPr>
            </w:pPr>
            <w:r w:rsidRPr="00305103">
              <w:rPr>
                <w:rFonts w:cs="Arial"/>
                <w:color w:val="5A5A5A" w:themeColor="text1" w:themeTint="A5"/>
                <w:sz w:val="18"/>
                <w:szCs w:val="18"/>
              </w:rPr>
              <w:t>Vétusté</w:t>
            </w:r>
          </w:p>
        </w:tc>
      </w:tr>
      <w:tr w:rsidR="00F87888" w:rsidRPr="00305103" w:rsidTr="009A18A7">
        <w:trPr>
          <w:trHeight w:val="213"/>
          <w:jc w:val="center"/>
        </w:trPr>
        <w:tc>
          <w:tcPr>
            <w:tcW w:w="2890" w:type="dxa"/>
            <w:vAlign w:val="center"/>
          </w:tcPr>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 xml:space="preserve">Embellissements </w:t>
            </w:r>
          </w:p>
        </w:tc>
        <w:tc>
          <w:tcPr>
            <w:tcW w:w="2068" w:type="dxa"/>
            <w:vAlign w:val="center"/>
          </w:tcPr>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6 % par an</w:t>
            </w:r>
          </w:p>
        </w:tc>
      </w:tr>
      <w:tr w:rsidR="00F87888" w:rsidRPr="00305103" w:rsidTr="009A18A7">
        <w:trPr>
          <w:trHeight w:val="311"/>
          <w:jc w:val="center"/>
        </w:trPr>
        <w:tc>
          <w:tcPr>
            <w:tcW w:w="2890" w:type="dxa"/>
            <w:vAlign w:val="center"/>
          </w:tcPr>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Immeubles par destination :</w:t>
            </w:r>
          </w:p>
        </w:tc>
        <w:tc>
          <w:tcPr>
            <w:tcW w:w="2068" w:type="dxa"/>
            <w:vAlign w:val="center"/>
          </w:tcPr>
          <w:p w:rsidR="00F87888" w:rsidRPr="00305103" w:rsidRDefault="00F87888" w:rsidP="00F87888">
            <w:pPr>
              <w:tabs>
                <w:tab w:val="left" w:pos="567"/>
              </w:tabs>
              <w:rPr>
                <w:rFonts w:cs="Arial"/>
                <w:color w:val="5A5A5A" w:themeColor="text1" w:themeTint="A5"/>
                <w:sz w:val="18"/>
                <w:szCs w:val="18"/>
              </w:rPr>
            </w:pPr>
          </w:p>
        </w:tc>
      </w:tr>
      <w:tr w:rsidR="00F87888" w:rsidRPr="00305103" w:rsidTr="009A18A7">
        <w:trPr>
          <w:jc w:val="center"/>
        </w:trPr>
        <w:tc>
          <w:tcPr>
            <w:tcW w:w="2890" w:type="dxa"/>
            <w:vAlign w:val="center"/>
          </w:tcPr>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 Sanitaires</w:t>
            </w:r>
          </w:p>
        </w:tc>
        <w:tc>
          <w:tcPr>
            <w:tcW w:w="2068" w:type="dxa"/>
            <w:vAlign w:val="center"/>
          </w:tcPr>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Pas de vétusté</w:t>
            </w:r>
          </w:p>
        </w:tc>
      </w:tr>
      <w:tr w:rsidR="00F87888" w:rsidRPr="00305103" w:rsidTr="009A18A7">
        <w:trPr>
          <w:jc w:val="center"/>
        </w:trPr>
        <w:tc>
          <w:tcPr>
            <w:tcW w:w="2890" w:type="dxa"/>
            <w:vAlign w:val="center"/>
          </w:tcPr>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 xml:space="preserve">- Accessoires aux sanitaires </w:t>
            </w:r>
          </w:p>
        </w:tc>
        <w:tc>
          <w:tcPr>
            <w:tcW w:w="2068" w:type="dxa"/>
            <w:vAlign w:val="center"/>
          </w:tcPr>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6 % par an</w:t>
            </w:r>
          </w:p>
        </w:tc>
      </w:tr>
      <w:tr w:rsidR="00F87888" w:rsidRPr="00305103" w:rsidTr="009A18A7">
        <w:trPr>
          <w:jc w:val="center"/>
        </w:trPr>
        <w:tc>
          <w:tcPr>
            <w:tcW w:w="2890" w:type="dxa"/>
            <w:vAlign w:val="center"/>
          </w:tcPr>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 Radiateurs, radians, sèche-serviettes</w:t>
            </w:r>
          </w:p>
        </w:tc>
        <w:tc>
          <w:tcPr>
            <w:tcW w:w="2068" w:type="dxa"/>
            <w:vAlign w:val="center"/>
          </w:tcPr>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6 % par an</w:t>
            </w:r>
          </w:p>
        </w:tc>
      </w:tr>
      <w:tr w:rsidR="00F87888" w:rsidRPr="00305103" w:rsidTr="009A18A7">
        <w:trPr>
          <w:jc w:val="center"/>
        </w:trPr>
        <w:tc>
          <w:tcPr>
            <w:tcW w:w="2890" w:type="dxa"/>
            <w:vAlign w:val="center"/>
          </w:tcPr>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 Chaudière</w:t>
            </w:r>
            <w:r w:rsidRPr="00305103">
              <w:rPr>
                <w:rFonts w:cs="Arial"/>
                <w:color w:val="000000" w:themeColor="text1"/>
                <w:sz w:val="18"/>
                <w:szCs w:val="18"/>
              </w:rPr>
              <w:t>/</w:t>
            </w:r>
            <w:r w:rsidRPr="00305103">
              <w:rPr>
                <w:rFonts w:cs="Arial"/>
                <w:color w:val="5A5A5A" w:themeColor="text1" w:themeTint="A5"/>
                <w:sz w:val="18"/>
                <w:szCs w:val="18"/>
              </w:rPr>
              <w:t>cumulus</w:t>
            </w:r>
          </w:p>
        </w:tc>
        <w:tc>
          <w:tcPr>
            <w:tcW w:w="2068" w:type="dxa"/>
            <w:vAlign w:val="center"/>
          </w:tcPr>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Exclu</w:t>
            </w:r>
          </w:p>
        </w:tc>
      </w:tr>
      <w:tr w:rsidR="00F87888" w:rsidRPr="00305103" w:rsidTr="009A18A7">
        <w:trPr>
          <w:jc w:val="center"/>
        </w:trPr>
        <w:tc>
          <w:tcPr>
            <w:tcW w:w="2890" w:type="dxa"/>
            <w:vAlign w:val="center"/>
          </w:tcPr>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 Cheminées</w:t>
            </w:r>
          </w:p>
        </w:tc>
        <w:tc>
          <w:tcPr>
            <w:tcW w:w="2068" w:type="dxa"/>
            <w:vAlign w:val="center"/>
          </w:tcPr>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Pas de vétusté (vol exclu)</w:t>
            </w:r>
          </w:p>
        </w:tc>
      </w:tr>
      <w:tr w:rsidR="00F87888" w:rsidRPr="00305103" w:rsidTr="009A18A7">
        <w:trPr>
          <w:jc w:val="center"/>
        </w:trPr>
        <w:tc>
          <w:tcPr>
            <w:tcW w:w="2890" w:type="dxa"/>
            <w:vAlign w:val="center"/>
          </w:tcPr>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 Miroirs</w:t>
            </w:r>
          </w:p>
        </w:tc>
        <w:tc>
          <w:tcPr>
            <w:tcW w:w="2068" w:type="dxa"/>
            <w:vAlign w:val="center"/>
          </w:tcPr>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Pas de vétusté (vol exclu)</w:t>
            </w:r>
          </w:p>
        </w:tc>
      </w:tr>
      <w:tr w:rsidR="00F87888" w:rsidRPr="00305103" w:rsidTr="009A18A7">
        <w:trPr>
          <w:jc w:val="center"/>
        </w:trPr>
        <w:tc>
          <w:tcPr>
            <w:tcW w:w="2890" w:type="dxa"/>
            <w:vAlign w:val="center"/>
          </w:tcPr>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 Volets, portes, fenêtres</w:t>
            </w:r>
          </w:p>
        </w:tc>
        <w:tc>
          <w:tcPr>
            <w:tcW w:w="2068" w:type="dxa"/>
            <w:vAlign w:val="center"/>
          </w:tcPr>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6 % par an</w:t>
            </w:r>
          </w:p>
        </w:tc>
      </w:tr>
      <w:tr w:rsidR="00F87888" w:rsidRPr="00305103" w:rsidTr="009A18A7">
        <w:trPr>
          <w:jc w:val="center"/>
        </w:trPr>
        <w:tc>
          <w:tcPr>
            <w:tcW w:w="2890" w:type="dxa"/>
            <w:vAlign w:val="center"/>
          </w:tcPr>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 xml:space="preserve">- Jardin et clôtures </w:t>
            </w:r>
          </w:p>
        </w:tc>
        <w:tc>
          <w:tcPr>
            <w:tcW w:w="2068" w:type="dxa"/>
            <w:vAlign w:val="center"/>
          </w:tcPr>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Exclu</w:t>
            </w:r>
          </w:p>
        </w:tc>
      </w:tr>
      <w:tr w:rsidR="00F87888" w:rsidRPr="00305103" w:rsidTr="009A18A7">
        <w:trPr>
          <w:jc w:val="center"/>
        </w:trPr>
        <w:tc>
          <w:tcPr>
            <w:tcW w:w="2890" w:type="dxa"/>
            <w:vAlign w:val="center"/>
          </w:tcPr>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 Piscine et local technique</w:t>
            </w:r>
          </w:p>
        </w:tc>
        <w:tc>
          <w:tcPr>
            <w:tcW w:w="2068" w:type="dxa"/>
            <w:vAlign w:val="center"/>
          </w:tcPr>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Exclu</w:t>
            </w:r>
          </w:p>
        </w:tc>
      </w:tr>
    </w:tbl>
    <w:p w:rsidR="00F87888" w:rsidRPr="00305103" w:rsidRDefault="00F87888" w:rsidP="00F87888">
      <w:pPr>
        <w:tabs>
          <w:tab w:val="left" w:pos="567"/>
        </w:tabs>
        <w:autoSpaceDE w:val="0"/>
        <w:autoSpaceDN w:val="0"/>
        <w:adjustRightInd w:val="0"/>
        <w:rPr>
          <w:rFonts w:cs="Arial"/>
          <w:color w:val="000000" w:themeColor="text1"/>
          <w:sz w:val="18"/>
          <w:szCs w:val="18"/>
        </w:rPr>
      </w:pPr>
      <w:r w:rsidRPr="00305103">
        <w:rPr>
          <w:rFonts w:cs="Arial"/>
          <w:color w:val="5A5A5A" w:themeColor="text1" w:themeTint="A5"/>
          <w:sz w:val="18"/>
          <w:szCs w:val="18"/>
        </w:rPr>
        <w:t xml:space="preserve">En l’absence de justificatif, il sera appliqué la vétusté maximale </w:t>
      </w:r>
      <w:r w:rsidRPr="00305103">
        <w:rPr>
          <w:rFonts w:cs="Arial"/>
          <w:color w:val="000000" w:themeColor="text1"/>
          <w:sz w:val="18"/>
          <w:szCs w:val="18"/>
        </w:rPr>
        <w:t>de 50%.</w:t>
      </w:r>
    </w:p>
    <w:p w:rsidR="00F87888" w:rsidRPr="00305103" w:rsidRDefault="00F87888" w:rsidP="00F87888">
      <w:pPr>
        <w:tabs>
          <w:tab w:val="left" w:pos="567"/>
        </w:tabs>
        <w:autoSpaceDE w:val="0"/>
        <w:autoSpaceDN w:val="0"/>
        <w:adjustRightInd w:val="0"/>
        <w:rPr>
          <w:rFonts w:cs="Arial"/>
          <w:color w:val="000000" w:themeColor="text1"/>
          <w:sz w:val="18"/>
          <w:szCs w:val="18"/>
        </w:rPr>
      </w:pPr>
    </w:p>
    <w:p w:rsidR="00F87888" w:rsidRPr="00305103" w:rsidRDefault="00F87888" w:rsidP="00F87888">
      <w:pPr>
        <w:pStyle w:val="Titre"/>
        <w:pBdr>
          <w:top w:val="none" w:sz="0" w:space="0" w:color="auto"/>
        </w:pBdr>
        <w:tabs>
          <w:tab w:val="left" w:pos="426"/>
        </w:tabs>
        <w:spacing w:after="0"/>
        <w:contextualSpacing/>
        <w:jc w:val="left"/>
        <w:rPr>
          <w:rStyle w:val="Rfrenceple"/>
          <w:caps/>
          <w:color w:val="365F91" w:themeColor="accent1" w:themeShade="BF"/>
          <w:sz w:val="18"/>
          <w:szCs w:val="18"/>
          <w:u w:val="single"/>
        </w:rPr>
      </w:pPr>
      <w:bookmarkStart w:id="46" w:name="_Toc368342065"/>
      <w:r w:rsidRPr="00305103">
        <w:rPr>
          <w:rStyle w:val="Rfrenceple"/>
          <w:caps/>
          <w:color w:val="365F91" w:themeColor="accent1" w:themeShade="BF"/>
          <w:sz w:val="18"/>
          <w:szCs w:val="18"/>
          <w:u w:val="single"/>
        </w:rPr>
        <w:t>Impossibilité de relocation pendant la période nécessaire aux travaux</w:t>
      </w:r>
      <w:bookmarkEnd w:id="46"/>
    </w:p>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Cette garantie est une extension à la garantie dégradations immobilières.</w:t>
      </w:r>
    </w:p>
    <w:p w:rsidR="00F87888" w:rsidRPr="00305103" w:rsidRDefault="00F87888" w:rsidP="00F87888">
      <w:pPr>
        <w:tabs>
          <w:tab w:val="left" w:pos="142"/>
        </w:tabs>
        <w:rPr>
          <w:rFonts w:cs="Arial"/>
          <w:b/>
          <w:color w:val="365F91" w:themeColor="accent1" w:themeShade="BF"/>
          <w:sz w:val="18"/>
          <w:szCs w:val="18"/>
        </w:rPr>
      </w:pPr>
    </w:p>
    <w:p w:rsidR="00F87888" w:rsidRPr="00305103" w:rsidRDefault="00F87888" w:rsidP="00F87888">
      <w:pPr>
        <w:tabs>
          <w:tab w:val="left" w:pos="142"/>
        </w:tabs>
        <w:rPr>
          <w:rFonts w:cs="Arial"/>
          <w:b/>
          <w:color w:val="365F91" w:themeColor="accent1" w:themeShade="BF"/>
          <w:sz w:val="18"/>
          <w:szCs w:val="18"/>
        </w:rPr>
      </w:pPr>
      <w:r w:rsidRPr="00305103">
        <w:rPr>
          <w:rFonts w:cs="Arial"/>
          <w:b/>
          <w:color w:val="365F91" w:themeColor="accent1" w:themeShade="BF"/>
          <w:sz w:val="18"/>
          <w:szCs w:val="18"/>
        </w:rPr>
        <w:t xml:space="preserve">Objet de la garantie </w:t>
      </w:r>
    </w:p>
    <w:p w:rsidR="00F87888" w:rsidRPr="00305103" w:rsidRDefault="00F87888" w:rsidP="00F87888">
      <w:pPr>
        <w:tabs>
          <w:tab w:val="left" w:pos="567"/>
          <w:tab w:val="left" w:pos="1276"/>
        </w:tabs>
        <w:rPr>
          <w:rFonts w:cs="Arial"/>
          <w:color w:val="5A5A5A" w:themeColor="text1" w:themeTint="A5"/>
          <w:sz w:val="18"/>
          <w:szCs w:val="18"/>
        </w:rPr>
      </w:pPr>
      <w:r w:rsidRPr="00305103">
        <w:rPr>
          <w:rFonts w:cs="Arial"/>
          <w:color w:val="5A5A5A" w:themeColor="text1" w:themeTint="A5"/>
          <w:sz w:val="18"/>
          <w:szCs w:val="18"/>
        </w:rPr>
        <w:t xml:space="preserve">L’Assureur garantit également à l’Assuré la perte pécuniaire résultant de la perte de loyers consécutive à l’impossibilité de relocation pendant la période nécessaire, à dire d’expert, aux travaux exécutés pour la remise en état du bien garanti suite à un sinistre Dégradations Immobilières pris en charge. </w:t>
      </w:r>
    </w:p>
    <w:p w:rsidR="00F87888" w:rsidRPr="00305103" w:rsidRDefault="00F87888" w:rsidP="00F87888">
      <w:pPr>
        <w:tabs>
          <w:tab w:val="left" w:pos="567"/>
          <w:tab w:val="left" w:pos="1276"/>
        </w:tabs>
        <w:rPr>
          <w:rFonts w:cs="Arial"/>
          <w:color w:val="5A5A5A" w:themeColor="text1" w:themeTint="A5"/>
          <w:sz w:val="18"/>
          <w:szCs w:val="18"/>
        </w:rPr>
      </w:pPr>
      <w:r w:rsidRPr="00305103">
        <w:rPr>
          <w:rFonts w:cs="Arial"/>
          <w:color w:val="5A5A5A" w:themeColor="text1" w:themeTint="A5"/>
          <w:sz w:val="18"/>
          <w:szCs w:val="18"/>
        </w:rPr>
        <w:t>Les travaux peuvent être réalisés dès que l’expert a pu constater les dommages relevant de la garantie Dégradations Immobilières</w:t>
      </w:r>
    </w:p>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 xml:space="preserve">A l’entrée dans les lieux comme à la sortie, un état des lieux contradictoire ou par Huissier est obligatoire. </w:t>
      </w:r>
    </w:p>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 xml:space="preserve">Dans tous les cas, la garantie de l’Assureur n’intervient qu’après épuisement du dépôt de garantie. </w:t>
      </w:r>
    </w:p>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 xml:space="preserve">En cas d’absence ou d’impayé du dépôt de garantie, une Franchise de 2 mois sera appliquée. </w:t>
      </w:r>
    </w:p>
    <w:p w:rsidR="00F87888" w:rsidRPr="00305103" w:rsidRDefault="00F87888" w:rsidP="00F87888">
      <w:pPr>
        <w:tabs>
          <w:tab w:val="left" w:pos="142"/>
        </w:tabs>
        <w:rPr>
          <w:rFonts w:cs="Arial"/>
          <w:b/>
          <w:color w:val="365F91" w:themeColor="accent1" w:themeShade="BF"/>
          <w:sz w:val="18"/>
          <w:szCs w:val="18"/>
        </w:rPr>
      </w:pPr>
      <w:r w:rsidRPr="00305103">
        <w:rPr>
          <w:rFonts w:cs="Arial"/>
          <w:b/>
          <w:color w:val="365F91" w:themeColor="accent1" w:themeShade="BF"/>
          <w:sz w:val="18"/>
          <w:szCs w:val="18"/>
        </w:rPr>
        <w:t xml:space="preserve">Montant de la garantie </w:t>
      </w:r>
    </w:p>
    <w:p w:rsidR="00F87888" w:rsidRPr="00305103" w:rsidRDefault="00F87888" w:rsidP="00F87888">
      <w:pPr>
        <w:tabs>
          <w:tab w:val="left" w:pos="567"/>
          <w:tab w:val="left" w:pos="1276"/>
        </w:tabs>
        <w:rPr>
          <w:rFonts w:cs="Arial"/>
          <w:color w:val="5A5A5A" w:themeColor="text1" w:themeTint="A5"/>
          <w:sz w:val="18"/>
          <w:szCs w:val="18"/>
        </w:rPr>
      </w:pPr>
      <w:r w:rsidRPr="00305103">
        <w:rPr>
          <w:rFonts w:cs="Arial"/>
          <w:color w:val="5A5A5A" w:themeColor="text1" w:themeTint="A5"/>
          <w:sz w:val="18"/>
          <w:szCs w:val="18"/>
        </w:rPr>
        <w:t>Cette garantie est acquise à concurrence d’une somme maximale égale à 2 fois le quittancement mensuel et comprise dans le plafond de la garantie Détériorations Immobilières.</w:t>
      </w:r>
    </w:p>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 xml:space="preserve">La durée de l’indemnisation représente le nombre de jours prévus par l’expertise pour exécuter les travaux. </w:t>
      </w:r>
    </w:p>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 xml:space="preserve">En l’absence d’expertise, la durée de l’indemnisation sera appréciée par l’Assureur en fonction de la nature des travaux à exécuter et selon le tableau suivant : </w:t>
      </w:r>
    </w:p>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 xml:space="preserve">. </w:t>
      </w:r>
    </w:p>
    <w:tbl>
      <w:tblPr>
        <w:tblW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3374"/>
      </w:tblGrid>
      <w:tr w:rsidR="00F87888" w:rsidRPr="00305103" w:rsidTr="009A18A7">
        <w:trPr>
          <w:trHeight w:val="119"/>
        </w:trPr>
        <w:tc>
          <w:tcPr>
            <w:tcW w:w="1696" w:type="dxa"/>
          </w:tcPr>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 xml:space="preserve">De 1000€ à 2000€ </w:t>
            </w:r>
          </w:p>
        </w:tc>
        <w:tc>
          <w:tcPr>
            <w:tcW w:w="3374" w:type="dxa"/>
          </w:tcPr>
          <w:p w:rsidR="00F87888" w:rsidRPr="00305103" w:rsidRDefault="00F87888" w:rsidP="009A18A7">
            <w:pPr>
              <w:tabs>
                <w:tab w:val="left" w:pos="567"/>
              </w:tabs>
              <w:ind w:right="176"/>
              <w:rPr>
                <w:rFonts w:cs="Arial"/>
                <w:color w:val="5A5A5A" w:themeColor="text1" w:themeTint="A5"/>
                <w:sz w:val="18"/>
                <w:szCs w:val="18"/>
              </w:rPr>
            </w:pPr>
            <w:r w:rsidRPr="00305103">
              <w:rPr>
                <w:rFonts w:cs="Arial"/>
                <w:color w:val="5A5A5A" w:themeColor="text1" w:themeTint="A5"/>
                <w:sz w:val="18"/>
                <w:szCs w:val="18"/>
              </w:rPr>
              <w:t xml:space="preserve">7 jrs de loyer charges comprises </w:t>
            </w:r>
          </w:p>
        </w:tc>
      </w:tr>
      <w:tr w:rsidR="00F87888" w:rsidRPr="00305103" w:rsidTr="009A18A7">
        <w:trPr>
          <w:trHeight w:val="119"/>
        </w:trPr>
        <w:tc>
          <w:tcPr>
            <w:tcW w:w="1696" w:type="dxa"/>
          </w:tcPr>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 xml:space="preserve">De 2001€ à 3000€ </w:t>
            </w:r>
          </w:p>
        </w:tc>
        <w:tc>
          <w:tcPr>
            <w:tcW w:w="3374" w:type="dxa"/>
          </w:tcPr>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 xml:space="preserve">14 jrs de loyer charges comprises </w:t>
            </w:r>
          </w:p>
        </w:tc>
      </w:tr>
      <w:tr w:rsidR="00F87888" w:rsidRPr="00305103" w:rsidTr="009A18A7">
        <w:trPr>
          <w:trHeight w:val="119"/>
        </w:trPr>
        <w:tc>
          <w:tcPr>
            <w:tcW w:w="1696" w:type="dxa"/>
          </w:tcPr>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 xml:space="preserve">De 3001€ à 4000€ </w:t>
            </w:r>
          </w:p>
        </w:tc>
        <w:tc>
          <w:tcPr>
            <w:tcW w:w="3374" w:type="dxa"/>
          </w:tcPr>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 xml:space="preserve">21 jrs de loyer charges comprises </w:t>
            </w:r>
          </w:p>
        </w:tc>
      </w:tr>
      <w:tr w:rsidR="00F87888" w:rsidRPr="00305103" w:rsidTr="009A18A7">
        <w:trPr>
          <w:trHeight w:val="119"/>
        </w:trPr>
        <w:tc>
          <w:tcPr>
            <w:tcW w:w="1696" w:type="dxa"/>
          </w:tcPr>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 xml:space="preserve">De 4001€ à 5000€ </w:t>
            </w:r>
          </w:p>
        </w:tc>
        <w:tc>
          <w:tcPr>
            <w:tcW w:w="3374" w:type="dxa"/>
          </w:tcPr>
          <w:p w:rsidR="00F87888" w:rsidRPr="00305103" w:rsidRDefault="00F87888" w:rsidP="00F87888">
            <w:pPr>
              <w:pStyle w:val="Paragraphedeliste"/>
              <w:numPr>
                <w:ilvl w:val="0"/>
                <w:numId w:val="29"/>
              </w:numPr>
              <w:tabs>
                <w:tab w:val="left" w:pos="567"/>
              </w:tabs>
              <w:spacing w:after="0" w:afterAutospacing="0" w:line="276" w:lineRule="auto"/>
              <w:ind w:left="0"/>
              <w:jc w:val="both"/>
              <w:rPr>
                <w:rFonts w:cs="Arial"/>
                <w:color w:val="5A5A5A" w:themeColor="text1" w:themeTint="A5"/>
                <w:sz w:val="18"/>
                <w:szCs w:val="18"/>
              </w:rPr>
            </w:pPr>
            <w:r w:rsidRPr="00305103">
              <w:rPr>
                <w:rFonts w:cs="Arial"/>
                <w:color w:val="5A5A5A" w:themeColor="text1" w:themeTint="A5"/>
                <w:sz w:val="18"/>
                <w:szCs w:val="18"/>
              </w:rPr>
              <w:t xml:space="preserve">rs de loyer charges comprises </w:t>
            </w:r>
          </w:p>
        </w:tc>
      </w:tr>
    </w:tbl>
    <w:p w:rsidR="00F87888" w:rsidRPr="00305103" w:rsidRDefault="00F87888" w:rsidP="00F87888">
      <w:pPr>
        <w:pStyle w:val="Citation"/>
        <w:spacing w:after="0" w:line="240" w:lineRule="auto"/>
        <w:outlineLvl w:val="1"/>
        <w:rPr>
          <w:b/>
          <w:color w:val="808080" w:themeColor="background1" w:themeShade="80"/>
          <w:sz w:val="18"/>
          <w:szCs w:val="18"/>
        </w:rPr>
      </w:pPr>
    </w:p>
    <w:p w:rsidR="00F87888" w:rsidRPr="00305103" w:rsidRDefault="00F87888" w:rsidP="00F87888">
      <w:pPr>
        <w:pStyle w:val="Citation"/>
        <w:spacing w:after="0" w:line="240" w:lineRule="auto"/>
        <w:outlineLvl w:val="1"/>
        <w:rPr>
          <w:color w:val="808080" w:themeColor="background1" w:themeShade="80"/>
          <w:sz w:val="18"/>
          <w:szCs w:val="18"/>
        </w:rPr>
      </w:pPr>
      <w:r w:rsidRPr="00305103">
        <w:rPr>
          <w:color w:val="808080" w:themeColor="background1" w:themeShade="80"/>
          <w:sz w:val="18"/>
          <w:szCs w:val="18"/>
        </w:rPr>
        <w:t xml:space="preserve">Exclusions </w:t>
      </w:r>
    </w:p>
    <w:p w:rsidR="00F87888" w:rsidRPr="00305103" w:rsidRDefault="00F87888" w:rsidP="00F87888">
      <w:pPr>
        <w:tabs>
          <w:tab w:val="left" w:pos="142"/>
        </w:tabs>
        <w:rPr>
          <w:rFonts w:cs="Arial"/>
          <w:color w:val="5A5A5A" w:themeColor="text1" w:themeTint="A5"/>
          <w:sz w:val="18"/>
          <w:szCs w:val="18"/>
        </w:rPr>
      </w:pPr>
      <w:r w:rsidRPr="00305103">
        <w:rPr>
          <w:rFonts w:cs="Arial"/>
          <w:color w:val="5A5A5A" w:themeColor="text1" w:themeTint="A5"/>
          <w:sz w:val="18"/>
          <w:szCs w:val="18"/>
        </w:rPr>
        <w:t xml:space="preserve">Outre les exclusions communes à toutes les garanties, ne sont pas garantis </w:t>
      </w:r>
    </w:p>
    <w:p w:rsidR="00F87888" w:rsidRPr="00305103" w:rsidRDefault="00F87888" w:rsidP="00F87888">
      <w:pPr>
        <w:pStyle w:val="Paragraphedeliste"/>
        <w:numPr>
          <w:ilvl w:val="0"/>
          <w:numId w:val="28"/>
        </w:numPr>
        <w:shd w:val="clear" w:color="auto" w:fill="C6D9F1" w:themeFill="text2" w:themeFillTint="33"/>
        <w:tabs>
          <w:tab w:val="left" w:pos="142"/>
          <w:tab w:val="left" w:pos="567"/>
        </w:tabs>
        <w:spacing w:after="0" w:afterAutospacing="0" w:line="276" w:lineRule="auto"/>
        <w:ind w:left="0" w:firstLine="0"/>
        <w:jc w:val="both"/>
        <w:rPr>
          <w:rFonts w:cs="Arial"/>
          <w:bCs/>
          <w:spacing w:val="-1"/>
          <w:sz w:val="18"/>
          <w:szCs w:val="18"/>
        </w:rPr>
      </w:pPr>
      <w:r w:rsidRPr="00305103">
        <w:rPr>
          <w:rFonts w:cs="Arial"/>
          <w:bCs/>
          <w:spacing w:val="-1"/>
          <w:sz w:val="18"/>
          <w:szCs w:val="18"/>
        </w:rPr>
        <w:lastRenderedPageBreak/>
        <w:t>Les conséquences des difficultés que le Preneur d’Assurance ou l’Assuré peut rencontrer pour trouver des artisans, ni l’indis</w:t>
      </w:r>
      <w:r w:rsidRPr="00305103">
        <w:rPr>
          <w:rFonts w:cs="Arial"/>
          <w:bCs/>
          <w:spacing w:val="-1"/>
          <w:sz w:val="18"/>
          <w:szCs w:val="18"/>
        </w:rPr>
        <w:softHyphen/>
        <w:t xml:space="preserve">ponibilité de ceux-ci ; </w:t>
      </w:r>
    </w:p>
    <w:p w:rsidR="00F87888" w:rsidRPr="00305103" w:rsidRDefault="00F87888" w:rsidP="00F87888">
      <w:pPr>
        <w:shd w:val="clear" w:color="auto" w:fill="C6D9F1" w:themeFill="text2" w:themeFillTint="33"/>
        <w:tabs>
          <w:tab w:val="left" w:pos="142"/>
          <w:tab w:val="left" w:pos="567"/>
        </w:tabs>
        <w:rPr>
          <w:rFonts w:cs="Arial"/>
          <w:bCs/>
          <w:spacing w:val="-1"/>
          <w:sz w:val="18"/>
          <w:szCs w:val="18"/>
        </w:rPr>
      </w:pPr>
      <w:r w:rsidRPr="00305103">
        <w:rPr>
          <w:rFonts w:cs="Arial"/>
          <w:bCs/>
          <w:spacing w:val="-1"/>
          <w:sz w:val="18"/>
          <w:szCs w:val="18"/>
        </w:rPr>
        <w:t xml:space="preserve">• La période écoulée entre la reprise des lieux et la visite de l’expert missionné pour constater les dommages relevant de la garantie Dégradations locatives ; </w:t>
      </w:r>
    </w:p>
    <w:p w:rsidR="00F87888" w:rsidRPr="00305103" w:rsidRDefault="00F87888" w:rsidP="00F87888">
      <w:pPr>
        <w:shd w:val="clear" w:color="auto" w:fill="C6D9F1" w:themeFill="text2" w:themeFillTint="33"/>
        <w:tabs>
          <w:tab w:val="left" w:pos="142"/>
          <w:tab w:val="left" w:pos="567"/>
        </w:tabs>
        <w:rPr>
          <w:rFonts w:cs="Arial"/>
          <w:bCs/>
          <w:spacing w:val="-1"/>
          <w:sz w:val="18"/>
          <w:szCs w:val="18"/>
        </w:rPr>
      </w:pPr>
      <w:r w:rsidRPr="00305103">
        <w:rPr>
          <w:rFonts w:cs="Arial"/>
          <w:bCs/>
          <w:spacing w:val="-1"/>
          <w:sz w:val="18"/>
          <w:szCs w:val="18"/>
        </w:rPr>
        <w:t>• La période écoulée entre la visite de l’expert et la transmission de son rapport</w:t>
      </w:r>
    </w:p>
    <w:p w:rsidR="00F87888" w:rsidRPr="00305103" w:rsidRDefault="00F87888" w:rsidP="00F87888">
      <w:pPr>
        <w:shd w:val="clear" w:color="auto" w:fill="C6D9F1" w:themeFill="text2" w:themeFillTint="33"/>
        <w:tabs>
          <w:tab w:val="left" w:pos="142"/>
          <w:tab w:val="left" w:pos="567"/>
          <w:tab w:val="left" w:pos="1276"/>
        </w:tabs>
        <w:rPr>
          <w:rFonts w:cs="Arial"/>
          <w:bCs/>
          <w:spacing w:val="-2"/>
          <w:sz w:val="18"/>
          <w:szCs w:val="18"/>
        </w:rPr>
      </w:pPr>
      <w:r w:rsidRPr="00305103">
        <w:rPr>
          <w:rFonts w:cs="Arial"/>
          <w:bCs/>
          <w:spacing w:val="2"/>
          <w:sz w:val="18"/>
          <w:szCs w:val="18"/>
        </w:rPr>
        <w:t>• l</w:t>
      </w:r>
      <w:r w:rsidRPr="00305103">
        <w:rPr>
          <w:rFonts w:cs="Arial"/>
          <w:bCs/>
          <w:spacing w:val="-1"/>
          <w:sz w:val="18"/>
          <w:szCs w:val="18"/>
        </w:rPr>
        <w:t>es dommages causés à des biens mobiliers, él</w:t>
      </w:r>
      <w:r w:rsidRPr="00305103">
        <w:rPr>
          <w:rFonts w:cs="Arial"/>
          <w:bCs/>
          <w:spacing w:val="1"/>
          <w:sz w:val="18"/>
          <w:szCs w:val="18"/>
        </w:rPr>
        <w:t>éments de salle de bain et de cuisine intégré</w:t>
      </w:r>
      <w:r w:rsidRPr="00305103">
        <w:rPr>
          <w:rFonts w:cs="Arial"/>
          <w:bCs/>
          <w:spacing w:val="-2"/>
          <w:sz w:val="18"/>
          <w:szCs w:val="18"/>
        </w:rPr>
        <w:t xml:space="preserve">e et en général les éléments d’équipements qui peuvent être enlevés ou démontés sans les détériorer ou sans détériorer leur support </w:t>
      </w:r>
    </w:p>
    <w:p w:rsidR="00F87888" w:rsidRPr="00305103" w:rsidRDefault="00F87888" w:rsidP="00F87888">
      <w:pPr>
        <w:shd w:val="clear" w:color="auto" w:fill="C6D9F1" w:themeFill="text2" w:themeFillTint="33"/>
        <w:tabs>
          <w:tab w:val="left" w:pos="142"/>
          <w:tab w:val="left" w:pos="567"/>
          <w:tab w:val="left" w:pos="1276"/>
        </w:tabs>
        <w:rPr>
          <w:rFonts w:cs="Arial"/>
          <w:bCs/>
          <w:spacing w:val="-2"/>
          <w:sz w:val="18"/>
          <w:szCs w:val="18"/>
        </w:rPr>
      </w:pPr>
      <w:r w:rsidRPr="00305103">
        <w:rPr>
          <w:rFonts w:cs="Arial"/>
          <w:bCs/>
          <w:spacing w:val="-2"/>
          <w:sz w:val="18"/>
          <w:szCs w:val="18"/>
        </w:rPr>
        <w:t xml:space="preserve">• les réparations locatives ; </w:t>
      </w:r>
    </w:p>
    <w:p w:rsidR="00F87888" w:rsidRPr="00305103" w:rsidRDefault="00F87888" w:rsidP="00F87888">
      <w:pPr>
        <w:shd w:val="clear" w:color="auto" w:fill="C6D9F1" w:themeFill="text2" w:themeFillTint="33"/>
        <w:tabs>
          <w:tab w:val="left" w:pos="142"/>
          <w:tab w:val="left" w:pos="567"/>
          <w:tab w:val="left" w:pos="1276"/>
        </w:tabs>
        <w:rPr>
          <w:rFonts w:cs="Arial"/>
          <w:bCs/>
          <w:spacing w:val="-2"/>
          <w:sz w:val="18"/>
          <w:szCs w:val="18"/>
        </w:rPr>
      </w:pPr>
      <w:r w:rsidRPr="00305103">
        <w:rPr>
          <w:rFonts w:cs="Arial"/>
          <w:bCs/>
          <w:spacing w:val="-2"/>
          <w:sz w:val="18"/>
          <w:szCs w:val="18"/>
        </w:rPr>
        <w:t xml:space="preserve">• l’usure normale et la vétusté des biens immobiliers et embellissements ; </w:t>
      </w:r>
    </w:p>
    <w:p w:rsidR="00F87888" w:rsidRPr="00305103" w:rsidRDefault="00F87888" w:rsidP="00F87888">
      <w:pPr>
        <w:shd w:val="clear" w:color="auto" w:fill="C6D9F1" w:themeFill="text2" w:themeFillTint="33"/>
        <w:tabs>
          <w:tab w:val="left" w:pos="142"/>
          <w:tab w:val="left" w:pos="567"/>
          <w:tab w:val="left" w:pos="1276"/>
        </w:tabs>
        <w:rPr>
          <w:rFonts w:cs="Arial"/>
          <w:bCs/>
          <w:sz w:val="18"/>
          <w:szCs w:val="18"/>
        </w:rPr>
      </w:pPr>
      <w:r w:rsidRPr="00305103">
        <w:rPr>
          <w:rFonts w:cs="Arial"/>
          <w:bCs/>
          <w:spacing w:val="-2"/>
          <w:sz w:val="18"/>
          <w:szCs w:val="18"/>
        </w:rPr>
        <w:t xml:space="preserve">• les dommages causés aux espaces verts, aménagements extérieurs, arbres, plantations, éléments de clôture et de fermeture de terrains </w:t>
      </w:r>
      <w:r w:rsidRPr="00305103">
        <w:rPr>
          <w:rFonts w:cs="Arial"/>
          <w:bCs/>
          <w:sz w:val="18"/>
          <w:szCs w:val="18"/>
        </w:rPr>
        <w:t xml:space="preserve">privatifs, piscine, barbecue, abris de jardin, vérandas, équipements électriques extérieurs ; </w:t>
      </w:r>
    </w:p>
    <w:p w:rsidR="00F87888" w:rsidRPr="00305103" w:rsidRDefault="00F87888" w:rsidP="00F87888">
      <w:pPr>
        <w:shd w:val="clear" w:color="auto" w:fill="C6D9F1" w:themeFill="text2" w:themeFillTint="33"/>
        <w:tabs>
          <w:tab w:val="left" w:pos="142"/>
          <w:tab w:val="left" w:pos="567"/>
          <w:tab w:val="left" w:pos="1276"/>
        </w:tabs>
        <w:rPr>
          <w:rFonts w:cs="Arial"/>
          <w:bCs/>
          <w:sz w:val="18"/>
          <w:szCs w:val="18"/>
        </w:rPr>
      </w:pPr>
      <w:r w:rsidRPr="00305103">
        <w:rPr>
          <w:rFonts w:cs="Arial"/>
          <w:bCs/>
          <w:sz w:val="18"/>
          <w:szCs w:val="18"/>
        </w:rPr>
        <w:t xml:space="preserve">• les dommages résultant de la transformation des locaux, autorisée ou effectuée par l’Assuré ; </w:t>
      </w:r>
    </w:p>
    <w:p w:rsidR="00F87888" w:rsidRPr="00305103" w:rsidRDefault="00F87888" w:rsidP="00F87888">
      <w:pPr>
        <w:shd w:val="clear" w:color="auto" w:fill="C6D9F1" w:themeFill="text2" w:themeFillTint="33"/>
        <w:tabs>
          <w:tab w:val="left" w:pos="142"/>
          <w:tab w:val="left" w:pos="567"/>
          <w:tab w:val="left" w:pos="1276"/>
        </w:tabs>
        <w:rPr>
          <w:rFonts w:cs="Arial"/>
          <w:bCs/>
          <w:sz w:val="18"/>
          <w:szCs w:val="18"/>
        </w:rPr>
      </w:pPr>
      <w:r w:rsidRPr="00305103">
        <w:rPr>
          <w:rFonts w:cs="Arial"/>
          <w:bCs/>
          <w:sz w:val="18"/>
          <w:szCs w:val="18"/>
        </w:rPr>
        <w:t xml:space="preserve">• les vols y compris d’appareils électriques et électroménagers ; </w:t>
      </w:r>
    </w:p>
    <w:p w:rsidR="00F87888" w:rsidRPr="00305103" w:rsidRDefault="00F87888" w:rsidP="00F87888">
      <w:pPr>
        <w:shd w:val="clear" w:color="auto" w:fill="C6D9F1" w:themeFill="text2" w:themeFillTint="33"/>
        <w:tabs>
          <w:tab w:val="left" w:pos="142"/>
          <w:tab w:val="left" w:pos="567"/>
          <w:tab w:val="left" w:pos="1276"/>
        </w:tabs>
        <w:rPr>
          <w:rFonts w:cs="Arial"/>
          <w:bCs/>
          <w:sz w:val="18"/>
          <w:szCs w:val="18"/>
        </w:rPr>
      </w:pPr>
      <w:r w:rsidRPr="00305103">
        <w:rPr>
          <w:rFonts w:cs="Arial"/>
          <w:bCs/>
          <w:sz w:val="18"/>
          <w:szCs w:val="18"/>
        </w:rPr>
        <w:t xml:space="preserve">• la dégradation du bien due à l’humidité, à la condensation ou la buée ; </w:t>
      </w:r>
    </w:p>
    <w:p w:rsidR="00F87888" w:rsidRPr="00305103" w:rsidRDefault="00F87888" w:rsidP="00F87888">
      <w:pPr>
        <w:shd w:val="clear" w:color="auto" w:fill="C6D9F1" w:themeFill="text2" w:themeFillTint="33"/>
        <w:tabs>
          <w:tab w:val="left" w:pos="142"/>
          <w:tab w:val="left" w:pos="567"/>
          <w:tab w:val="left" w:pos="1276"/>
        </w:tabs>
        <w:rPr>
          <w:rFonts w:cs="Arial"/>
          <w:bCs/>
          <w:sz w:val="18"/>
          <w:szCs w:val="18"/>
        </w:rPr>
      </w:pPr>
      <w:r w:rsidRPr="00305103">
        <w:rPr>
          <w:rFonts w:cs="Arial"/>
          <w:bCs/>
          <w:sz w:val="18"/>
          <w:szCs w:val="18"/>
        </w:rPr>
        <w:t xml:space="preserve">• les dommages matériels survenant dans les locaux faisant objet d’un arrêté de péril ou d’insalubrité ; </w:t>
      </w:r>
    </w:p>
    <w:p w:rsidR="00F87888" w:rsidRPr="00305103" w:rsidRDefault="00F87888" w:rsidP="00F87888">
      <w:pPr>
        <w:shd w:val="clear" w:color="auto" w:fill="C6D9F1" w:themeFill="text2" w:themeFillTint="33"/>
        <w:tabs>
          <w:tab w:val="left" w:pos="142"/>
          <w:tab w:val="left" w:pos="567"/>
          <w:tab w:val="left" w:pos="1276"/>
        </w:tabs>
        <w:rPr>
          <w:rFonts w:cs="Arial"/>
          <w:bCs/>
          <w:sz w:val="18"/>
          <w:szCs w:val="18"/>
        </w:rPr>
      </w:pPr>
      <w:r w:rsidRPr="00305103">
        <w:rPr>
          <w:rFonts w:cs="Arial"/>
          <w:bCs/>
          <w:sz w:val="18"/>
          <w:szCs w:val="18"/>
        </w:rPr>
        <w:t xml:space="preserve">• les dommages couverts par une assurance multirisques habitation ; </w:t>
      </w:r>
    </w:p>
    <w:p w:rsidR="00F87888" w:rsidRPr="00305103" w:rsidRDefault="00F87888" w:rsidP="00F87888">
      <w:pPr>
        <w:shd w:val="clear" w:color="auto" w:fill="C6D9F1" w:themeFill="text2" w:themeFillTint="33"/>
        <w:tabs>
          <w:tab w:val="left" w:pos="142"/>
          <w:tab w:val="left" w:pos="567"/>
          <w:tab w:val="left" w:pos="1276"/>
        </w:tabs>
        <w:rPr>
          <w:rFonts w:cs="Arial"/>
          <w:bCs/>
          <w:sz w:val="18"/>
          <w:szCs w:val="18"/>
        </w:rPr>
      </w:pPr>
      <w:r w:rsidRPr="00305103">
        <w:rPr>
          <w:rFonts w:cs="Arial"/>
          <w:bCs/>
          <w:sz w:val="18"/>
          <w:szCs w:val="18"/>
        </w:rPr>
        <w:t xml:space="preserve">• les dommages d’esthétique ou d’entretien de l’immeuble ; </w:t>
      </w:r>
    </w:p>
    <w:p w:rsidR="00F87888" w:rsidRPr="00305103" w:rsidRDefault="00F87888" w:rsidP="00F87888">
      <w:pPr>
        <w:pStyle w:val="Paragraphedeliste"/>
        <w:numPr>
          <w:ilvl w:val="0"/>
          <w:numId w:val="17"/>
        </w:numPr>
        <w:shd w:val="clear" w:color="auto" w:fill="C6D9F1" w:themeFill="text2" w:themeFillTint="33"/>
        <w:tabs>
          <w:tab w:val="left" w:pos="142"/>
          <w:tab w:val="left" w:pos="567"/>
          <w:tab w:val="left" w:pos="1276"/>
          <w:tab w:val="left" w:pos="1560"/>
        </w:tabs>
        <w:spacing w:after="0" w:afterAutospacing="0"/>
        <w:ind w:left="0" w:firstLine="0"/>
        <w:jc w:val="both"/>
        <w:rPr>
          <w:rFonts w:cs="Arial"/>
          <w:bCs/>
          <w:sz w:val="18"/>
          <w:szCs w:val="18"/>
        </w:rPr>
      </w:pPr>
      <w:r w:rsidRPr="00305103">
        <w:rPr>
          <w:rFonts w:cs="Arial"/>
          <w:bCs/>
          <w:sz w:val="18"/>
          <w:szCs w:val="18"/>
        </w:rPr>
        <w:t>Les conséquences des difficultés que le Preneur d’assurance ou l’assuré peut rencontrer pour trouver des artisans, ni l’indisponibilité de ceux–ci ;</w:t>
      </w:r>
    </w:p>
    <w:p w:rsidR="00F87888" w:rsidRPr="00305103" w:rsidRDefault="00F87888" w:rsidP="00F87888">
      <w:pPr>
        <w:pStyle w:val="Paragraphedeliste"/>
        <w:numPr>
          <w:ilvl w:val="0"/>
          <w:numId w:val="17"/>
        </w:numPr>
        <w:shd w:val="clear" w:color="auto" w:fill="DBE5F1" w:themeFill="accent1" w:themeFillTint="33"/>
        <w:tabs>
          <w:tab w:val="left" w:pos="142"/>
          <w:tab w:val="left" w:pos="567"/>
        </w:tabs>
        <w:spacing w:after="0" w:afterAutospacing="0" w:line="276" w:lineRule="auto"/>
        <w:ind w:left="0" w:firstLine="0"/>
        <w:jc w:val="both"/>
        <w:rPr>
          <w:rFonts w:cs="Arial"/>
          <w:color w:val="5A5A5A" w:themeColor="text1" w:themeTint="A5"/>
          <w:sz w:val="18"/>
          <w:szCs w:val="18"/>
        </w:rPr>
      </w:pPr>
      <w:r w:rsidRPr="00305103">
        <w:rPr>
          <w:rFonts w:cs="Arial"/>
          <w:bCs/>
          <w:spacing w:val="-1"/>
          <w:sz w:val="18"/>
          <w:szCs w:val="18"/>
        </w:rPr>
        <w:t>Les dommages en cas d’absence d’état des lieux d’entrée et ou de sortie opposable au locataire (établi contradictoirement </w:t>
      </w:r>
    </w:p>
    <w:p w:rsidR="00F87888" w:rsidRPr="00305103" w:rsidRDefault="00F87888" w:rsidP="00F87888">
      <w:pPr>
        <w:tabs>
          <w:tab w:val="left" w:pos="567"/>
          <w:tab w:val="left" w:pos="1276"/>
        </w:tabs>
        <w:rPr>
          <w:sz w:val="18"/>
          <w:szCs w:val="18"/>
        </w:rPr>
      </w:pPr>
      <w:bookmarkStart w:id="47" w:name="_Toc367889404"/>
    </w:p>
    <w:p w:rsidR="00F87888" w:rsidRPr="00305103" w:rsidRDefault="00F87888" w:rsidP="00F87888">
      <w:pPr>
        <w:pStyle w:val="Citation"/>
        <w:spacing w:after="0" w:line="240" w:lineRule="auto"/>
        <w:outlineLvl w:val="1"/>
        <w:rPr>
          <w:rStyle w:val="Rfrenceple"/>
          <w:b w:val="0"/>
          <w:caps/>
          <w:smallCaps/>
          <w:color w:val="365F91" w:themeColor="accent1" w:themeShade="BF"/>
          <w:sz w:val="18"/>
          <w:szCs w:val="18"/>
          <w:u w:val="single"/>
        </w:rPr>
      </w:pPr>
      <w:bookmarkStart w:id="48" w:name="_Toc368342067"/>
      <w:bookmarkStart w:id="49" w:name="_Toc458530261"/>
      <w:r w:rsidRPr="00305103">
        <w:rPr>
          <w:rStyle w:val="Rfrenceple"/>
          <w:caps/>
          <w:smallCaps/>
          <w:color w:val="365F91" w:themeColor="accent1" w:themeShade="BF"/>
          <w:sz w:val="18"/>
          <w:szCs w:val="18"/>
          <w:u w:val="single"/>
        </w:rPr>
        <w:t>La garantie Protection Juridique</w:t>
      </w:r>
      <w:bookmarkEnd w:id="48"/>
      <w:bookmarkEnd w:id="49"/>
      <w:r w:rsidR="00F64DD5">
        <w:rPr>
          <w:rStyle w:val="Rfrenceple"/>
          <w:caps/>
          <w:smallCaps/>
          <w:color w:val="365F91" w:themeColor="accent1" w:themeShade="BF"/>
          <w:sz w:val="18"/>
          <w:szCs w:val="18"/>
          <w:u w:val="single"/>
        </w:rPr>
        <w:t xml:space="preserve"> par CFDP Assurances</w:t>
      </w:r>
    </w:p>
    <w:p w:rsidR="00F87888" w:rsidRPr="00305103" w:rsidRDefault="00F87888" w:rsidP="00F87888">
      <w:pPr>
        <w:rPr>
          <w:sz w:val="18"/>
          <w:szCs w:val="18"/>
        </w:rPr>
      </w:pPr>
    </w:p>
    <w:p w:rsidR="00F87888" w:rsidRPr="00305103" w:rsidRDefault="00F87888" w:rsidP="00F87888">
      <w:pPr>
        <w:tabs>
          <w:tab w:val="left" w:pos="142"/>
        </w:tabs>
        <w:rPr>
          <w:rFonts w:cs="Arial"/>
          <w:b/>
          <w:color w:val="365F91" w:themeColor="accent1" w:themeShade="BF"/>
          <w:sz w:val="18"/>
          <w:szCs w:val="18"/>
        </w:rPr>
      </w:pPr>
      <w:r w:rsidRPr="00305103">
        <w:rPr>
          <w:rFonts w:cs="Arial"/>
          <w:b/>
          <w:color w:val="365F91" w:themeColor="accent1" w:themeShade="BF"/>
          <w:sz w:val="18"/>
          <w:szCs w:val="18"/>
        </w:rPr>
        <w:t xml:space="preserve">Objet de la garantie </w:t>
      </w:r>
    </w:p>
    <w:bookmarkEnd w:id="47"/>
    <w:p w:rsidR="00F87888" w:rsidRPr="00305103" w:rsidRDefault="00F87888" w:rsidP="00F87888">
      <w:pPr>
        <w:tabs>
          <w:tab w:val="left" w:pos="567"/>
        </w:tabs>
        <w:rPr>
          <w:rFonts w:cs="Arial"/>
          <w:color w:val="5A5A5A" w:themeColor="text1" w:themeTint="A5"/>
          <w:sz w:val="18"/>
          <w:szCs w:val="18"/>
        </w:rPr>
      </w:pPr>
      <w:r w:rsidRPr="00305103">
        <w:rPr>
          <w:rFonts w:cs="Arial"/>
          <w:color w:val="5A5A5A" w:themeColor="text1" w:themeTint="A5"/>
          <w:sz w:val="18"/>
          <w:szCs w:val="18"/>
        </w:rPr>
        <w:t xml:space="preserve">En cas de Litige garanti, l’Assureur prend en charge dans les conditions prévues </w:t>
      </w:r>
      <w:r w:rsidR="00B37E0F">
        <w:rPr>
          <w:rFonts w:cs="Arial"/>
          <w:color w:val="5A5A5A" w:themeColor="text1" w:themeTint="A5"/>
          <w:sz w:val="18"/>
          <w:szCs w:val="18"/>
        </w:rPr>
        <w:t>dans son</w:t>
      </w:r>
      <w:r w:rsidRPr="00305103">
        <w:rPr>
          <w:rFonts w:cs="Arial"/>
          <w:color w:val="5A5A5A" w:themeColor="text1" w:themeTint="A5"/>
          <w:sz w:val="18"/>
          <w:szCs w:val="18"/>
        </w:rPr>
        <w:t xml:space="preserve"> contrat</w:t>
      </w:r>
      <w:r w:rsidR="00B37E0F">
        <w:rPr>
          <w:rFonts w:cs="Arial"/>
          <w:color w:val="5A5A5A" w:themeColor="text1" w:themeTint="A5"/>
          <w:sz w:val="18"/>
          <w:szCs w:val="18"/>
        </w:rPr>
        <w:t xml:space="preserve"> référencé ci dessous</w:t>
      </w:r>
      <w:r w:rsidRPr="00305103">
        <w:rPr>
          <w:rFonts w:cs="Arial"/>
          <w:color w:val="5A5A5A" w:themeColor="text1" w:themeTint="A5"/>
          <w:sz w:val="18"/>
          <w:szCs w:val="18"/>
        </w:rPr>
        <w:t>, la défense des intérêts de l’Assuré par voie amiable ou voie judiciaire.</w:t>
      </w:r>
    </w:p>
    <w:p w:rsidR="00F87888" w:rsidRPr="00305103" w:rsidRDefault="00F87888" w:rsidP="00F87888">
      <w:pPr>
        <w:tabs>
          <w:tab w:val="left" w:pos="567"/>
          <w:tab w:val="left" w:pos="1276"/>
        </w:tabs>
        <w:rPr>
          <w:rFonts w:cs="Arial"/>
          <w:color w:val="5A5A5A" w:themeColor="text1" w:themeTint="A5"/>
          <w:sz w:val="18"/>
          <w:szCs w:val="18"/>
        </w:rPr>
      </w:pPr>
      <w:r w:rsidRPr="00305103">
        <w:rPr>
          <w:rFonts w:cs="Arial"/>
          <w:color w:val="5A5A5A" w:themeColor="text1" w:themeTint="A5"/>
          <w:sz w:val="18"/>
          <w:szCs w:val="18"/>
        </w:rPr>
        <w:t xml:space="preserve">L’intervention de l’assureur comprend : </w:t>
      </w:r>
    </w:p>
    <w:p w:rsidR="00F87888" w:rsidRPr="00305103" w:rsidRDefault="00F87888" w:rsidP="00F87888">
      <w:pPr>
        <w:numPr>
          <w:ilvl w:val="0"/>
          <w:numId w:val="16"/>
        </w:numPr>
        <w:tabs>
          <w:tab w:val="left" w:pos="567"/>
          <w:tab w:val="left" w:pos="1276"/>
          <w:tab w:val="left" w:pos="1701"/>
        </w:tabs>
        <w:spacing w:line="276" w:lineRule="auto"/>
        <w:ind w:left="0" w:firstLine="0"/>
        <w:jc w:val="both"/>
        <w:rPr>
          <w:rFonts w:cs="Arial"/>
          <w:sz w:val="18"/>
          <w:szCs w:val="18"/>
        </w:rPr>
      </w:pPr>
      <w:r w:rsidRPr="00305103">
        <w:rPr>
          <w:rFonts w:cs="Arial"/>
          <w:color w:val="5A5A5A" w:themeColor="text1" w:themeTint="A5"/>
          <w:sz w:val="18"/>
          <w:szCs w:val="18"/>
        </w:rPr>
        <w:t>La fourniture à l’Assuré de tous conseils et informations utiles à apprécier la portée ou les conséquences du Litige, et à rechercher toute solution amiable la plus conforme à ses intérêts</w:t>
      </w:r>
      <w:r w:rsidRPr="00305103">
        <w:rPr>
          <w:rFonts w:cs="Arial"/>
          <w:sz w:val="18"/>
          <w:szCs w:val="18"/>
        </w:rPr>
        <w:t>,</w:t>
      </w:r>
    </w:p>
    <w:p w:rsidR="00F87888" w:rsidRPr="00305103" w:rsidRDefault="00F87888" w:rsidP="00F87888">
      <w:pPr>
        <w:numPr>
          <w:ilvl w:val="0"/>
          <w:numId w:val="16"/>
        </w:numPr>
        <w:tabs>
          <w:tab w:val="left" w:pos="567"/>
          <w:tab w:val="left" w:pos="1276"/>
          <w:tab w:val="left" w:pos="1701"/>
        </w:tabs>
        <w:spacing w:line="276" w:lineRule="auto"/>
        <w:ind w:left="0" w:firstLine="0"/>
        <w:jc w:val="both"/>
        <w:rPr>
          <w:rFonts w:cs="Arial"/>
          <w:color w:val="5A5A5A" w:themeColor="text1" w:themeTint="A5"/>
          <w:sz w:val="18"/>
          <w:szCs w:val="18"/>
        </w:rPr>
      </w:pPr>
      <w:r w:rsidRPr="00305103">
        <w:rPr>
          <w:rFonts w:cs="Arial"/>
          <w:color w:val="5A5A5A" w:themeColor="text1" w:themeTint="A5"/>
          <w:sz w:val="18"/>
          <w:szCs w:val="18"/>
        </w:rPr>
        <w:t>La prise en charge des honoraires d’avocat et frais nécessaires au règlement du Litige dans les limites prévues au Bulletin Individuel d’Adhésion.</w:t>
      </w:r>
    </w:p>
    <w:p w:rsidR="00F87888" w:rsidRPr="00305103" w:rsidRDefault="00F87888" w:rsidP="00F87888">
      <w:pPr>
        <w:tabs>
          <w:tab w:val="left" w:pos="142"/>
        </w:tabs>
        <w:rPr>
          <w:rFonts w:cs="Arial"/>
          <w:b/>
          <w:color w:val="365F91" w:themeColor="accent1" w:themeShade="BF"/>
          <w:sz w:val="18"/>
          <w:szCs w:val="18"/>
        </w:rPr>
      </w:pPr>
      <w:r w:rsidRPr="00305103">
        <w:rPr>
          <w:rFonts w:cs="Arial"/>
          <w:b/>
          <w:color w:val="365F91" w:themeColor="accent1" w:themeShade="BF"/>
          <w:sz w:val="18"/>
          <w:szCs w:val="18"/>
        </w:rPr>
        <w:t xml:space="preserve">Montant de la garantie </w:t>
      </w:r>
    </w:p>
    <w:p w:rsidR="00F87888" w:rsidRPr="00305103" w:rsidRDefault="00F87888" w:rsidP="00F87888">
      <w:pPr>
        <w:tabs>
          <w:tab w:val="left" w:pos="567"/>
        </w:tabs>
        <w:autoSpaceDE w:val="0"/>
        <w:autoSpaceDN w:val="0"/>
        <w:adjustRightInd w:val="0"/>
        <w:rPr>
          <w:rFonts w:cs="Arial"/>
          <w:color w:val="5A5A5A" w:themeColor="text1" w:themeTint="A5"/>
          <w:sz w:val="18"/>
          <w:szCs w:val="18"/>
        </w:rPr>
      </w:pPr>
      <w:r w:rsidRPr="00305103">
        <w:rPr>
          <w:rFonts w:cs="Arial"/>
          <w:color w:val="5A5A5A" w:themeColor="text1" w:themeTint="A5"/>
          <w:sz w:val="18"/>
          <w:szCs w:val="18"/>
        </w:rPr>
        <w:t>Les plafonds de garantie « protection juridique » se retrouvent dans les conditions générales portant la référence PJ Bailleur/GLI IBS 05-2016 et disponibles à tout moment sur demande</w:t>
      </w:r>
    </w:p>
    <w:p w:rsidR="00F87888" w:rsidRPr="00305103" w:rsidRDefault="00F87888" w:rsidP="00F87888">
      <w:pPr>
        <w:tabs>
          <w:tab w:val="left" w:pos="142"/>
        </w:tabs>
        <w:rPr>
          <w:rFonts w:cs="Arial"/>
          <w:b/>
          <w:color w:val="365F91" w:themeColor="accent1" w:themeShade="BF"/>
          <w:sz w:val="18"/>
          <w:szCs w:val="18"/>
        </w:rPr>
      </w:pPr>
      <w:r w:rsidRPr="00305103">
        <w:rPr>
          <w:rFonts w:cs="Arial"/>
          <w:b/>
          <w:color w:val="365F91" w:themeColor="accent1" w:themeShade="BF"/>
          <w:sz w:val="18"/>
          <w:szCs w:val="18"/>
        </w:rPr>
        <w:t xml:space="preserve">Exclusions </w:t>
      </w:r>
    </w:p>
    <w:p w:rsidR="00F87888" w:rsidRPr="00305103" w:rsidRDefault="00F87888" w:rsidP="00F87888">
      <w:pPr>
        <w:shd w:val="clear" w:color="auto" w:fill="EAF1DD" w:themeFill="accent3" w:themeFillTint="33"/>
        <w:tabs>
          <w:tab w:val="left" w:pos="567"/>
          <w:tab w:val="left" w:pos="1276"/>
        </w:tabs>
        <w:rPr>
          <w:rFonts w:cs="Arial"/>
          <w:bCs/>
          <w:color w:val="000000" w:themeColor="text1"/>
          <w:sz w:val="18"/>
          <w:szCs w:val="18"/>
        </w:rPr>
      </w:pPr>
      <w:r w:rsidRPr="00305103">
        <w:rPr>
          <w:rFonts w:cs="Arial"/>
          <w:b/>
          <w:color w:val="000000" w:themeColor="text1"/>
          <w:sz w:val="18"/>
          <w:szCs w:val="18"/>
        </w:rPr>
        <w:t xml:space="preserve">Se référer aux Conditions Générales </w:t>
      </w:r>
      <w:r w:rsidR="00F64DD5">
        <w:rPr>
          <w:rFonts w:cs="Arial"/>
          <w:b/>
          <w:color w:val="000000" w:themeColor="text1"/>
          <w:sz w:val="18"/>
          <w:szCs w:val="18"/>
        </w:rPr>
        <w:t>de CFDP</w:t>
      </w:r>
      <w:r w:rsidR="00F64DD5">
        <w:rPr>
          <w:rFonts w:cs="Arial"/>
          <w:b/>
          <w:color w:val="000000" w:themeColor="text1"/>
          <w:sz w:val="18"/>
          <w:szCs w:val="18"/>
        </w:rPr>
        <w:br/>
      </w:r>
      <w:r w:rsidR="00F64DD5">
        <w:rPr>
          <w:rFonts w:cs="Arial"/>
          <w:bCs/>
          <w:color w:val="000000" w:themeColor="text1"/>
          <w:sz w:val="18"/>
          <w:szCs w:val="18"/>
        </w:rPr>
        <w:t>Ref : CG Bailleur IBS/MSI</w:t>
      </w:r>
      <w:r w:rsidR="00B37E0F">
        <w:rPr>
          <w:rFonts w:cs="Arial"/>
          <w:bCs/>
          <w:color w:val="000000" w:themeColor="text1"/>
          <w:sz w:val="18"/>
          <w:szCs w:val="18"/>
        </w:rPr>
        <w:t xml:space="preserve"> 05/2016</w:t>
      </w:r>
    </w:p>
    <w:p w:rsidR="00F87888" w:rsidRPr="00305103" w:rsidRDefault="00F87888" w:rsidP="00F87888">
      <w:pPr>
        <w:rPr>
          <w:sz w:val="18"/>
          <w:szCs w:val="18"/>
        </w:rPr>
      </w:pPr>
    </w:p>
    <w:p w:rsidR="00F87888" w:rsidRPr="00305103" w:rsidRDefault="00F87888" w:rsidP="00F87888">
      <w:pPr>
        <w:pStyle w:val="Citation"/>
        <w:spacing w:after="0" w:line="240" w:lineRule="auto"/>
        <w:outlineLvl w:val="1"/>
        <w:rPr>
          <w:rFonts w:cs="Arial"/>
          <w:b/>
          <w:color w:val="5A5A5A" w:themeColor="text1" w:themeTint="A5"/>
          <w:sz w:val="18"/>
          <w:szCs w:val="18"/>
          <w:lang w:val="fr-FR"/>
        </w:rPr>
      </w:pPr>
      <w:r w:rsidRPr="00305103">
        <w:rPr>
          <w:rStyle w:val="Rfrenceple"/>
          <w:caps/>
          <w:smallCaps/>
          <w:color w:val="365F91" w:themeColor="accent1" w:themeShade="BF"/>
          <w:sz w:val="18"/>
          <w:szCs w:val="18"/>
          <w:u w:val="single"/>
        </w:rPr>
        <w:t xml:space="preserve">Les exclusions </w:t>
      </w:r>
      <w:r w:rsidR="00DE654C" w:rsidRPr="00305103">
        <w:rPr>
          <w:rStyle w:val="Rfrenceple"/>
          <w:caps/>
          <w:smallCaps/>
          <w:color w:val="365F91" w:themeColor="accent1" w:themeShade="BF"/>
          <w:sz w:val="18"/>
          <w:szCs w:val="18"/>
          <w:u w:val="single"/>
        </w:rPr>
        <w:t>GÉNÉRALES (</w:t>
      </w:r>
      <w:r w:rsidRPr="00305103">
        <w:rPr>
          <w:rFonts w:cs="Arial"/>
          <w:b/>
          <w:color w:val="5A5A5A" w:themeColor="text1" w:themeTint="A5"/>
          <w:sz w:val="18"/>
          <w:szCs w:val="18"/>
          <w:lang w:val="fr-FR"/>
        </w:rPr>
        <w:t>applicables à toutes les garanties)</w:t>
      </w:r>
    </w:p>
    <w:p w:rsidR="00F87888" w:rsidRPr="00305103" w:rsidRDefault="00F87888" w:rsidP="00F87888">
      <w:pPr>
        <w:shd w:val="clear" w:color="auto" w:fill="C6D9F1" w:themeFill="text2" w:themeFillTint="33"/>
        <w:tabs>
          <w:tab w:val="left" w:pos="142"/>
          <w:tab w:val="left" w:pos="567"/>
        </w:tabs>
        <w:rPr>
          <w:rFonts w:cs="Arial"/>
          <w:b/>
          <w:color w:val="000000" w:themeColor="text1"/>
          <w:sz w:val="18"/>
          <w:szCs w:val="18"/>
        </w:rPr>
      </w:pPr>
      <w:r w:rsidRPr="00305103">
        <w:rPr>
          <w:rFonts w:cs="Arial"/>
          <w:b/>
          <w:color w:val="000000" w:themeColor="text1"/>
          <w:sz w:val="18"/>
          <w:szCs w:val="18"/>
        </w:rPr>
        <w:t>Sont exclus de l’application des garanties du présent contrat :</w:t>
      </w:r>
    </w:p>
    <w:p w:rsidR="00F87888" w:rsidRPr="00305103" w:rsidRDefault="00F87888" w:rsidP="00F87888">
      <w:pPr>
        <w:shd w:val="clear" w:color="auto" w:fill="C6D9F1" w:themeFill="text2" w:themeFillTint="33"/>
        <w:tabs>
          <w:tab w:val="left" w:pos="142"/>
          <w:tab w:val="left" w:pos="567"/>
        </w:tabs>
        <w:rPr>
          <w:rFonts w:cs="Arial"/>
          <w:b/>
          <w:sz w:val="18"/>
          <w:szCs w:val="18"/>
        </w:rPr>
      </w:pPr>
      <w:r w:rsidRPr="00305103">
        <w:rPr>
          <w:rFonts w:cs="Arial"/>
          <w:bCs/>
          <w:sz w:val="18"/>
          <w:szCs w:val="18"/>
        </w:rPr>
        <w:t>• Les biens pour lesquels le Preneur d’assurance n’a pas de mandat de gestion en cours de validité</w:t>
      </w:r>
      <w:r w:rsidRPr="00305103">
        <w:rPr>
          <w:rFonts w:cs="Arial"/>
          <w:b/>
          <w:sz w:val="18"/>
          <w:szCs w:val="18"/>
        </w:rPr>
        <w:t> </w:t>
      </w:r>
    </w:p>
    <w:p w:rsidR="00F87888" w:rsidRPr="00305103" w:rsidRDefault="00F87888" w:rsidP="00F87888">
      <w:pPr>
        <w:pStyle w:val="Paragraphedeliste"/>
        <w:numPr>
          <w:ilvl w:val="0"/>
          <w:numId w:val="22"/>
        </w:numPr>
        <w:shd w:val="clear" w:color="auto" w:fill="C6D9F1" w:themeFill="text2" w:themeFillTint="33"/>
        <w:tabs>
          <w:tab w:val="left" w:pos="142"/>
          <w:tab w:val="left" w:pos="567"/>
          <w:tab w:val="left" w:pos="1276"/>
        </w:tabs>
        <w:spacing w:after="0" w:afterAutospacing="0"/>
        <w:ind w:left="0" w:firstLine="0"/>
        <w:jc w:val="both"/>
        <w:rPr>
          <w:rFonts w:cs="Arial"/>
          <w:bCs/>
          <w:sz w:val="18"/>
          <w:szCs w:val="18"/>
        </w:rPr>
      </w:pPr>
      <w:r w:rsidRPr="00305103">
        <w:rPr>
          <w:rFonts w:cs="Arial"/>
          <w:bCs/>
          <w:sz w:val="18"/>
          <w:szCs w:val="18"/>
        </w:rPr>
        <w:t>Les amendes, dépens, dommages et intérêts, redevances et autres sanctions pénales, les condamnations mise à la charge du Prene</w:t>
      </w:r>
      <w:r w:rsidR="00DE654C" w:rsidRPr="00305103">
        <w:rPr>
          <w:rFonts w:cs="Arial"/>
          <w:bCs/>
          <w:sz w:val="18"/>
          <w:szCs w:val="18"/>
        </w:rPr>
        <w:t>ur d’assurance- ou de l’Assuré</w:t>
      </w:r>
      <w:r w:rsidRPr="00305103">
        <w:rPr>
          <w:rFonts w:cs="Arial"/>
          <w:bCs/>
          <w:sz w:val="18"/>
          <w:szCs w:val="18"/>
        </w:rPr>
        <w:t>, les clauses pénales ;</w:t>
      </w:r>
    </w:p>
    <w:p w:rsidR="00F87888" w:rsidRPr="00305103" w:rsidRDefault="00F87888" w:rsidP="00F87888">
      <w:pPr>
        <w:pStyle w:val="Paragraphedeliste"/>
        <w:numPr>
          <w:ilvl w:val="0"/>
          <w:numId w:val="22"/>
        </w:numPr>
        <w:shd w:val="clear" w:color="auto" w:fill="C6D9F1" w:themeFill="text2" w:themeFillTint="33"/>
        <w:tabs>
          <w:tab w:val="left" w:pos="142"/>
          <w:tab w:val="left" w:pos="567"/>
          <w:tab w:val="left" w:pos="1276"/>
        </w:tabs>
        <w:spacing w:after="0" w:afterAutospacing="0"/>
        <w:ind w:left="0" w:firstLine="0"/>
        <w:jc w:val="both"/>
        <w:rPr>
          <w:rFonts w:cs="Arial"/>
          <w:bCs/>
          <w:sz w:val="18"/>
          <w:szCs w:val="18"/>
        </w:rPr>
      </w:pPr>
      <w:r w:rsidRPr="00305103">
        <w:rPr>
          <w:rFonts w:cs="Arial"/>
          <w:bCs/>
          <w:sz w:val="18"/>
          <w:szCs w:val="18"/>
        </w:rPr>
        <w:lastRenderedPageBreak/>
        <w:t>Les frais de relance, le dépôt de garantie, honoraires de location, frais bancaires quittancés au locataire ;</w:t>
      </w:r>
    </w:p>
    <w:p w:rsidR="00F87888" w:rsidRPr="00305103" w:rsidRDefault="00F87888" w:rsidP="00F87888">
      <w:pPr>
        <w:pStyle w:val="Paragraphedeliste"/>
        <w:numPr>
          <w:ilvl w:val="0"/>
          <w:numId w:val="21"/>
        </w:numPr>
        <w:shd w:val="clear" w:color="auto" w:fill="C6D9F1" w:themeFill="text2" w:themeFillTint="33"/>
        <w:tabs>
          <w:tab w:val="left" w:pos="142"/>
          <w:tab w:val="left" w:pos="567"/>
          <w:tab w:val="left" w:pos="1276"/>
        </w:tabs>
        <w:spacing w:after="0" w:afterAutospacing="0"/>
        <w:ind w:left="0" w:firstLine="0"/>
        <w:jc w:val="both"/>
        <w:rPr>
          <w:rFonts w:cs="Arial"/>
          <w:bCs/>
          <w:sz w:val="18"/>
          <w:szCs w:val="18"/>
        </w:rPr>
      </w:pPr>
      <w:r w:rsidRPr="00305103">
        <w:rPr>
          <w:rFonts w:cs="Arial"/>
          <w:bCs/>
          <w:sz w:val="18"/>
          <w:szCs w:val="18"/>
        </w:rPr>
        <w:t>Les conséquences d’événements connus avant la prise d’effet de la garantie ou du contrat ;</w:t>
      </w:r>
    </w:p>
    <w:p w:rsidR="00F87888" w:rsidRPr="00305103" w:rsidRDefault="00F87888" w:rsidP="00F87888">
      <w:pPr>
        <w:pStyle w:val="Paragraphedeliste"/>
        <w:numPr>
          <w:ilvl w:val="0"/>
          <w:numId w:val="23"/>
        </w:numPr>
        <w:shd w:val="clear" w:color="auto" w:fill="C6D9F1" w:themeFill="text2" w:themeFillTint="33"/>
        <w:tabs>
          <w:tab w:val="left" w:pos="142"/>
          <w:tab w:val="left" w:pos="567"/>
          <w:tab w:val="left" w:pos="1276"/>
        </w:tabs>
        <w:spacing w:after="0" w:afterAutospacing="0"/>
        <w:ind w:left="0" w:firstLine="0"/>
        <w:jc w:val="both"/>
        <w:rPr>
          <w:rFonts w:cs="Arial"/>
          <w:bCs/>
          <w:sz w:val="18"/>
          <w:szCs w:val="18"/>
        </w:rPr>
      </w:pPr>
      <w:r w:rsidRPr="00305103">
        <w:rPr>
          <w:rFonts w:cs="Arial"/>
          <w:bCs/>
          <w:sz w:val="18"/>
          <w:szCs w:val="18"/>
        </w:rPr>
        <w:t>Les sinistres causés intentionnellement par le Preneur d’assurance- ou l’Assuré - ou avec leur complicité, ainsi que ceux résultant de sa participation à un crime, un délit ou une rixe sauf cas de légitime défense ;</w:t>
      </w:r>
    </w:p>
    <w:p w:rsidR="00F87888" w:rsidRPr="00305103" w:rsidRDefault="00F87888" w:rsidP="00F87888">
      <w:pPr>
        <w:pStyle w:val="Paragraphedeliste"/>
        <w:numPr>
          <w:ilvl w:val="0"/>
          <w:numId w:val="23"/>
        </w:numPr>
        <w:shd w:val="clear" w:color="auto" w:fill="C6D9F1" w:themeFill="text2" w:themeFillTint="33"/>
        <w:tabs>
          <w:tab w:val="left" w:pos="142"/>
          <w:tab w:val="left" w:pos="567"/>
          <w:tab w:val="left" w:pos="1276"/>
        </w:tabs>
        <w:spacing w:after="0" w:afterAutospacing="0"/>
        <w:ind w:left="0" w:firstLine="0"/>
        <w:jc w:val="both"/>
        <w:rPr>
          <w:rFonts w:cs="Arial"/>
          <w:bCs/>
          <w:sz w:val="18"/>
          <w:szCs w:val="18"/>
        </w:rPr>
      </w:pPr>
      <w:r w:rsidRPr="00305103">
        <w:rPr>
          <w:rFonts w:cs="Arial"/>
          <w:bCs/>
          <w:sz w:val="18"/>
          <w:szCs w:val="18"/>
        </w:rPr>
        <w:t>Les sinistres résultant de :</w:t>
      </w:r>
    </w:p>
    <w:p w:rsidR="00F87888" w:rsidRPr="00305103" w:rsidRDefault="00F87888" w:rsidP="00F87888">
      <w:pPr>
        <w:pStyle w:val="Paragraphedeliste"/>
        <w:numPr>
          <w:ilvl w:val="0"/>
          <w:numId w:val="24"/>
        </w:numPr>
        <w:shd w:val="clear" w:color="auto" w:fill="C6D9F1" w:themeFill="text2" w:themeFillTint="33"/>
        <w:tabs>
          <w:tab w:val="left" w:pos="142"/>
          <w:tab w:val="left" w:pos="567"/>
          <w:tab w:val="left" w:pos="1418"/>
        </w:tabs>
        <w:spacing w:after="0" w:afterAutospacing="0"/>
        <w:ind w:left="0" w:firstLine="0"/>
        <w:jc w:val="both"/>
        <w:rPr>
          <w:rFonts w:cs="Arial"/>
          <w:bCs/>
          <w:sz w:val="18"/>
          <w:szCs w:val="18"/>
        </w:rPr>
      </w:pPr>
      <w:r w:rsidRPr="00305103">
        <w:rPr>
          <w:rFonts w:cs="Arial"/>
          <w:bCs/>
          <w:sz w:val="18"/>
          <w:szCs w:val="18"/>
        </w:rPr>
        <w:t>Un non-respect des obligations à la charge du Preneur d’assurance ;</w:t>
      </w:r>
    </w:p>
    <w:p w:rsidR="00F87888" w:rsidRPr="00305103" w:rsidRDefault="00F87888" w:rsidP="00F87888">
      <w:pPr>
        <w:pStyle w:val="Paragraphedeliste"/>
        <w:numPr>
          <w:ilvl w:val="0"/>
          <w:numId w:val="24"/>
        </w:numPr>
        <w:shd w:val="clear" w:color="auto" w:fill="C6D9F1" w:themeFill="text2" w:themeFillTint="33"/>
        <w:tabs>
          <w:tab w:val="left" w:pos="142"/>
          <w:tab w:val="left" w:pos="567"/>
          <w:tab w:val="left" w:pos="1418"/>
        </w:tabs>
        <w:spacing w:after="0" w:afterAutospacing="0"/>
        <w:ind w:left="0" w:firstLine="0"/>
        <w:jc w:val="both"/>
        <w:rPr>
          <w:rFonts w:cs="Arial"/>
          <w:bCs/>
          <w:sz w:val="18"/>
          <w:szCs w:val="18"/>
        </w:rPr>
      </w:pPr>
      <w:r w:rsidRPr="00305103">
        <w:rPr>
          <w:rFonts w:cs="Arial"/>
          <w:bCs/>
          <w:sz w:val="18"/>
          <w:szCs w:val="18"/>
        </w:rPr>
        <w:t>Un non-respect par le bailleur de ses obligations légales ou contractuelles à l’égard du locataire sauf au titre de la garantie « prise en charge des frais amiable sou judiciaires » ;</w:t>
      </w:r>
    </w:p>
    <w:p w:rsidR="00F87888" w:rsidRPr="00305103" w:rsidRDefault="00F87888" w:rsidP="00F87888">
      <w:pPr>
        <w:pStyle w:val="Paragraphedeliste"/>
        <w:numPr>
          <w:ilvl w:val="0"/>
          <w:numId w:val="24"/>
        </w:numPr>
        <w:shd w:val="clear" w:color="auto" w:fill="C6D9F1" w:themeFill="text2" w:themeFillTint="33"/>
        <w:tabs>
          <w:tab w:val="left" w:pos="142"/>
          <w:tab w:val="left" w:pos="567"/>
          <w:tab w:val="left" w:pos="1418"/>
        </w:tabs>
        <w:spacing w:after="0" w:afterAutospacing="0"/>
        <w:ind w:left="0" w:firstLine="0"/>
        <w:jc w:val="both"/>
        <w:rPr>
          <w:rFonts w:cs="Arial"/>
          <w:bCs/>
          <w:sz w:val="18"/>
          <w:szCs w:val="18"/>
        </w:rPr>
      </w:pPr>
      <w:r w:rsidRPr="00305103">
        <w:rPr>
          <w:rFonts w:cs="Arial"/>
          <w:bCs/>
          <w:sz w:val="18"/>
          <w:szCs w:val="18"/>
        </w:rPr>
        <w:t>Troubles de jouissance ;</w:t>
      </w:r>
    </w:p>
    <w:p w:rsidR="00F87888" w:rsidRPr="00305103" w:rsidRDefault="00F87888" w:rsidP="00F87888">
      <w:pPr>
        <w:pStyle w:val="Paragraphedeliste"/>
        <w:numPr>
          <w:ilvl w:val="0"/>
          <w:numId w:val="24"/>
        </w:numPr>
        <w:shd w:val="clear" w:color="auto" w:fill="C6D9F1" w:themeFill="text2" w:themeFillTint="33"/>
        <w:tabs>
          <w:tab w:val="left" w:pos="142"/>
          <w:tab w:val="left" w:pos="567"/>
        </w:tabs>
        <w:spacing w:after="0" w:afterAutospacing="0"/>
        <w:ind w:left="0" w:firstLine="0"/>
        <w:jc w:val="both"/>
        <w:rPr>
          <w:rFonts w:cs="Arial"/>
          <w:bCs/>
          <w:sz w:val="18"/>
          <w:szCs w:val="18"/>
        </w:rPr>
      </w:pPr>
      <w:r w:rsidRPr="00305103">
        <w:rPr>
          <w:rFonts w:cs="Arial"/>
          <w:bCs/>
          <w:sz w:val="18"/>
          <w:szCs w:val="18"/>
        </w:rPr>
        <w:t>Un litige opposant le locataire et l’Assuré, résultant du non-respect de la réglementation légale en matière de contrat de bail et faisant obstacle au recours de l’Assureur ;</w:t>
      </w:r>
    </w:p>
    <w:p w:rsidR="00F87888" w:rsidRPr="00305103" w:rsidRDefault="00F87888" w:rsidP="00F87888">
      <w:pPr>
        <w:pStyle w:val="Paragraphedeliste"/>
        <w:numPr>
          <w:ilvl w:val="0"/>
          <w:numId w:val="24"/>
        </w:numPr>
        <w:shd w:val="clear" w:color="auto" w:fill="C6D9F1" w:themeFill="text2" w:themeFillTint="33"/>
        <w:tabs>
          <w:tab w:val="left" w:pos="142"/>
          <w:tab w:val="left" w:pos="567"/>
        </w:tabs>
        <w:spacing w:after="0" w:afterAutospacing="0"/>
        <w:ind w:left="0" w:firstLine="0"/>
        <w:jc w:val="both"/>
        <w:rPr>
          <w:rFonts w:cs="Arial"/>
          <w:bCs/>
          <w:sz w:val="18"/>
          <w:szCs w:val="18"/>
        </w:rPr>
      </w:pPr>
      <w:r w:rsidRPr="00305103">
        <w:rPr>
          <w:rFonts w:cs="Arial"/>
          <w:bCs/>
          <w:sz w:val="18"/>
          <w:szCs w:val="18"/>
        </w:rPr>
        <w:t>La guerre étrangère, de la guerre civile, d’émeutes, de mouvements populaires, d’actes de terrorisme ou de sabotage ;</w:t>
      </w:r>
    </w:p>
    <w:p w:rsidR="00F87888" w:rsidRPr="00305103" w:rsidRDefault="00F87888" w:rsidP="00F87888">
      <w:pPr>
        <w:pStyle w:val="Paragraphedeliste"/>
        <w:numPr>
          <w:ilvl w:val="0"/>
          <w:numId w:val="24"/>
        </w:numPr>
        <w:shd w:val="clear" w:color="auto" w:fill="C6D9F1" w:themeFill="text2" w:themeFillTint="33"/>
        <w:tabs>
          <w:tab w:val="left" w:pos="142"/>
          <w:tab w:val="left" w:pos="567"/>
        </w:tabs>
        <w:spacing w:after="0" w:afterAutospacing="0"/>
        <w:ind w:left="0" w:firstLine="0"/>
        <w:jc w:val="both"/>
        <w:rPr>
          <w:rFonts w:cs="Arial"/>
          <w:bCs/>
          <w:sz w:val="18"/>
          <w:szCs w:val="18"/>
        </w:rPr>
      </w:pPr>
      <w:r w:rsidRPr="00305103">
        <w:rPr>
          <w:rFonts w:cs="Arial"/>
          <w:bCs/>
          <w:sz w:val="18"/>
          <w:szCs w:val="18"/>
        </w:rPr>
        <w:t>A survenance d’événements naturels tels que tremblement de terre, éruption volcanique, raz de marée, inondation, avalanche, glissement de terrain, ouragan, cyclone, tornade et autre cataclysme ;</w:t>
      </w:r>
    </w:p>
    <w:p w:rsidR="00F87888" w:rsidRPr="00305103" w:rsidRDefault="00F87888" w:rsidP="00F87888">
      <w:pPr>
        <w:shd w:val="clear" w:color="auto" w:fill="C6D9F1" w:themeFill="text2" w:themeFillTint="33"/>
        <w:tabs>
          <w:tab w:val="left" w:pos="142"/>
          <w:tab w:val="left" w:pos="567"/>
        </w:tabs>
        <w:rPr>
          <w:rFonts w:cs="Arial"/>
          <w:bCs/>
          <w:sz w:val="18"/>
          <w:szCs w:val="18"/>
        </w:rPr>
      </w:pPr>
      <w:r w:rsidRPr="00305103">
        <w:rPr>
          <w:rFonts w:cs="Arial"/>
          <w:bCs/>
          <w:sz w:val="18"/>
          <w:szCs w:val="18"/>
        </w:rPr>
        <w:t>Les sinistres causés par :</w:t>
      </w:r>
    </w:p>
    <w:p w:rsidR="00F87888" w:rsidRPr="00305103" w:rsidRDefault="00F87888" w:rsidP="00F87888">
      <w:pPr>
        <w:pStyle w:val="Paragraphedeliste"/>
        <w:numPr>
          <w:ilvl w:val="0"/>
          <w:numId w:val="24"/>
        </w:numPr>
        <w:shd w:val="clear" w:color="auto" w:fill="C6D9F1" w:themeFill="text2" w:themeFillTint="33"/>
        <w:tabs>
          <w:tab w:val="left" w:pos="142"/>
          <w:tab w:val="left" w:pos="567"/>
          <w:tab w:val="left" w:pos="1418"/>
        </w:tabs>
        <w:spacing w:after="0" w:afterAutospacing="0"/>
        <w:ind w:left="0" w:firstLine="0"/>
        <w:jc w:val="both"/>
        <w:rPr>
          <w:rFonts w:cs="Arial"/>
          <w:bCs/>
          <w:sz w:val="18"/>
          <w:szCs w:val="18"/>
        </w:rPr>
      </w:pPr>
      <w:r w:rsidRPr="00305103">
        <w:rPr>
          <w:rFonts w:cs="Arial"/>
          <w:bCs/>
          <w:sz w:val="18"/>
          <w:szCs w:val="18"/>
        </w:rPr>
        <w:t>Des armes ou engins destinés à exploser par modification de structure du noyau de l’atome ;</w:t>
      </w:r>
    </w:p>
    <w:p w:rsidR="00F87888" w:rsidRPr="00305103" w:rsidRDefault="00F87888" w:rsidP="00F87888">
      <w:pPr>
        <w:pStyle w:val="Paragraphedeliste"/>
        <w:numPr>
          <w:ilvl w:val="0"/>
          <w:numId w:val="24"/>
        </w:numPr>
        <w:shd w:val="clear" w:color="auto" w:fill="C6D9F1" w:themeFill="text2" w:themeFillTint="33"/>
        <w:tabs>
          <w:tab w:val="left" w:pos="142"/>
          <w:tab w:val="left" w:pos="567"/>
          <w:tab w:val="left" w:pos="1418"/>
        </w:tabs>
        <w:spacing w:after="0" w:afterAutospacing="0"/>
        <w:ind w:left="0" w:firstLine="0"/>
        <w:jc w:val="both"/>
        <w:rPr>
          <w:rFonts w:cs="Arial"/>
          <w:bCs/>
          <w:sz w:val="18"/>
          <w:szCs w:val="18"/>
        </w:rPr>
      </w:pPr>
      <w:r w:rsidRPr="00305103">
        <w:rPr>
          <w:rFonts w:cs="Arial"/>
          <w:bCs/>
          <w:sz w:val="18"/>
          <w:szCs w:val="18"/>
        </w:rPr>
        <w:t>Tout combustible nucléaire, produit ou déchet radioactif ou par toute autre source de rayonnements ionisants et qui engagent la responsabilité exclusive d’un exploitant d’installation nucléaire ;</w:t>
      </w:r>
    </w:p>
    <w:p w:rsidR="00F87888" w:rsidRPr="00305103" w:rsidRDefault="00F87888" w:rsidP="00F87888">
      <w:pPr>
        <w:pStyle w:val="Paragraphedeliste"/>
        <w:numPr>
          <w:ilvl w:val="0"/>
          <w:numId w:val="24"/>
        </w:numPr>
        <w:shd w:val="clear" w:color="auto" w:fill="C6D9F1" w:themeFill="text2" w:themeFillTint="33"/>
        <w:tabs>
          <w:tab w:val="left" w:pos="142"/>
          <w:tab w:val="left" w:pos="567"/>
          <w:tab w:val="left" w:pos="1418"/>
        </w:tabs>
        <w:spacing w:after="0" w:afterAutospacing="0"/>
        <w:ind w:left="0" w:firstLine="0"/>
        <w:jc w:val="both"/>
        <w:rPr>
          <w:rFonts w:cs="Arial"/>
          <w:bCs/>
          <w:sz w:val="18"/>
          <w:szCs w:val="18"/>
        </w:rPr>
      </w:pPr>
      <w:r w:rsidRPr="00305103">
        <w:rPr>
          <w:rFonts w:cs="Arial"/>
          <w:bCs/>
          <w:sz w:val="18"/>
          <w:szCs w:val="18"/>
        </w:rPr>
        <w:t>Toute source de rayonnements ionisants utilisée ou destinée à être utilisée hors d’une installation nucléaire et dont le Preneur d’assurance-ou l’Assuré - ou toute personne dont il répond, à la propriété, la garde ou l’usage.</w:t>
      </w:r>
    </w:p>
    <w:p w:rsidR="00F87888" w:rsidRPr="00305103" w:rsidRDefault="00F87888" w:rsidP="00F87888">
      <w:pPr>
        <w:pStyle w:val="Paragraphedeliste"/>
        <w:numPr>
          <w:ilvl w:val="0"/>
          <w:numId w:val="25"/>
        </w:numPr>
        <w:shd w:val="clear" w:color="auto" w:fill="C6D9F1" w:themeFill="text2" w:themeFillTint="33"/>
        <w:tabs>
          <w:tab w:val="left" w:pos="142"/>
          <w:tab w:val="left" w:pos="567"/>
          <w:tab w:val="left" w:pos="1418"/>
        </w:tabs>
        <w:spacing w:after="0" w:afterAutospacing="0"/>
        <w:ind w:left="0" w:firstLine="0"/>
        <w:jc w:val="both"/>
        <w:rPr>
          <w:rFonts w:cs="Arial"/>
          <w:bCs/>
          <w:sz w:val="18"/>
          <w:szCs w:val="18"/>
        </w:rPr>
      </w:pPr>
      <w:r w:rsidRPr="00305103">
        <w:rPr>
          <w:rFonts w:cs="Arial"/>
          <w:bCs/>
          <w:sz w:val="18"/>
          <w:szCs w:val="18"/>
        </w:rPr>
        <w:t xml:space="preserve">Le non-respect par le propriétaire ou par son mandataire, des obligations découlant du bail et de la réglementation en vigueur à l’égard du locataire ; </w:t>
      </w:r>
    </w:p>
    <w:p w:rsidR="00F87888" w:rsidRPr="00305103" w:rsidRDefault="00F87888" w:rsidP="00F87888">
      <w:pPr>
        <w:shd w:val="clear" w:color="auto" w:fill="C6D9F1" w:themeFill="text2" w:themeFillTint="33"/>
        <w:tabs>
          <w:tab w:val="left" w:pos="142"/>
          <w:tab w:val="left" w:pos="567"/>
        </w:tabs>
        <w:rPr>
          <w:rFonts w:cs="Arial"/>
          <w:bCs/>
          <w:sz w:val="18"/>
          <w:szCs w:val="18"/>
        </w:rPr>
      </w:pPr>
      <w:r w:rsidRPr="00305103">
        <w:rPr>
          <w:rFonts w:cs="Arial"/>
          <w:bCs/>
          <w:sz w:val="18"/>
          <w:szCs w:val="18"/>
        </w:rPr>
        <w:t xml:space="preserve">• les lots non conformes à la législation en vigueur ou ne répondant pas aux normes d’habitabilité permettant leur mise en location ; </w:t>
      </w:r>
    </w:p>
    <w:p w:rsidR="00F87888" w:rsidRPr="00305103" w:rsidRDefault="00F87888" w:rsidP="00F87888">
      <w:pPr>
        <w:shd w:val="clear" w:color="auto" w:fill="C6D9F1" w:themeFill="text2" w:themeFillTint="33"/>
        <w:tabs>
          <w:tab w:val="left" w:pos="142"/>
          <w:tab w:val="left" w:pos="567"/>
        </w:tabs>
        <w:rPr>
          <w:rFonts w:cs="Arial"/>
          <w:bCs/>
          <w:sz w:val="18"/>
          <w:szCs w:val="18"/>
        </w:rPr>
      </w:pPr>
      <w:r w:rsidRPr="00305103">
        <w:rPr>
          <w:rFonts w:cs="Arial"/>
          <w:bCs/>
          <w:sz w:val="18"/>
          <w:szCs w:val="18"/>
        </w:rPr>
        <w:t xml:space="preserve">• les dommages causés intentionnellement par l’Assuré ou avec sa complicité ; </w:t>
      </w:r>
    </w:p>
    <w:p w:rsidR="00F87888" w:rsidRPr="00305103" w:rsidRDefault="00F87888" w:rsidP="00F87888">
      <w:pPr>
        <w:shd w:val="clear" w:color="auto" w:fill="C6D9F1" w:themeFill="text2" w:themeFillTint="33"/>
        <w:tabs>
          <w:tab w:val="left" w:pos="142"/>
          <w:tab w:val="left" w:pos="567"/>
        </w:tabs>
        <w:rPr>
          <w:rFonts w:cs="Arial"/>
          <w:bCs/>
          <w:sz w:val="18"/>
          <w:szCs w:val="18"/>
        </w:rPr>
      </w:pPr>
      <w:r w:rsidRPr="00305103">
        <w:rPr>
          <w:rFonts w:cs="Arial"/>
          <w:bCs/>
          <w:sz w:val="18"/>
          <w:szCs w:val="18"/>
        </w:rPr>
        <w:t xml:space="preserve">• les dommages occasionnés par la guerre étrangère ou civile ; il appartiendra à l’Assuré ou son représentant de prouver que le sinistre résulte d’un fait non causé par la guerre étrangère et civile ; </w:t>
      </w:r>
    </w:p>
    <w:p w:rsidR="00F87888" w:rsidRPr="00305103" w:rsidRDefault="00F87888" w:rsidP="00F87888">
      <w:pPr>
        <w:shd w:val="clear" w:color="auto" w:fill="C6D9F1" w:themeFill="text2" w:themeFillTint="33"/>
        <w:tabs>
          <w:tab w:val="left" w:pos="142"/>
          <w:tab w:val="left" w:pos="567"/>
        </w:tabs>
        <w:rPr>
          <w:rFonts w:cs="Arial"/>
          <w:bCs/>
          <w:sz w:val="18"/>
          <w:szCs w:val="18"/>
        </w:rPr>
      </w:pPr>
      <w:r w:rsidRPr="00305103">
        <w:rPr>
          <w:rFonts w:cs="Arial"/>
          <w:bCs/>
          <w:sz w:val="18"/>
          <w:szCs w:val="18"/>
        </w:rPr>
        <w:t xml:space="preserve">• les dommages dus à des tremblements de terre, éruptions volcaniques, inondations, raz de marée et autres cataclysmes ; </w:t>
      </w:r>
    </w:p>
    <w:p w:rsidR="00F87888" w:rsidRPr="00305103" w:rsidRDefault="00F87888" w:rsidP="00F87888">
      <w:pPr>
        <w:shd w:val="clear" w:color="auto" w:fill="C6D9F1" w:themeFill="text2" w:themeFillTint="33"/>
        <w:tabs>
          <w:tab w:val="left" w:pos="142"/>
          <w:tab w:val="left" w:pos="567"/>
        </w:tabs>
        <w:rPr>
          <w:rFonts w:cs="Arial"/>
          <w:bCs/>
          <w:sz w:val="18"/>
          <w:szCs w:val="18"/>
        </w:rPr>
      </w:pPr>
      <w:r w:rsidRPr="00305103">
        <w:rPr>
          <w:rFonts w:cs="Arial"/>
          <w:bCs/>
          <w:sz w:val="18"/>
          <w:szCs w:val="18"/>
        </w:rPr>
        <w:t>• les dommages, ou l’aggravation des dommages, causés par des armes, engins et tout combustible nucléaire, produit ou déchet radioactif ou par toute autre source de rayonnements ionisants.</w:t>
      </w:r>
    </w:p>
    <w:p w:rsidR="00F87888" w:rsidRPr="00305103" w:rsidRDefault="00F87888" w:rsidP="00F87888">
      <w:pPr>
        <w:pStyle w:val="Titre31"/>
        <w:numPr>
          <w:ilvl w:val="0"/>
          <w:numId w:val="0"/>
        </w:numPr>
        <w:spacing w:after="0" w:line="240" w:lineRule="auto"/>
        <w:rPr>
          <w:rStyle w:val="Rfrenceple"/>
          <w:b w:val="0"/>
          <w:caps/>
          <w:color w:val="632423" w:themeColor="accent2" w:themeShade="80"/>
          <w:sz w:val="18"/>
          <w:szCs w:val="18"/>
        </w:rPr>
      </w:pPr>
    </w:p>
    <w:p w:rsidR="00F87888" w:rsidRPr="00305103" w:rsidRDefault="00F87888" w:rsidP="00F87888">
      <w:pPr>
        <w:pStyle w:val="Titre"/>
        <w:pBdr>
          <w:top w:val="none" w:sz="0" w:space="0" w:color="auto"/>
        </w:pBdr>
        <w:tabs>
          <w:tab w:val="left" w:pos="426"/>
        </w:tabs>
        <w:spacing w:after="0"/>
        <w:contextualSpacing/>
        <w:jc w:val="left"/>
        <w:rPr>
          <w:rStyle w:val="Rfrenceple"/>
          <w:caps/>
          <w:color w:val="365F91" w:themeColor="accent1" w:themeShade="BF"/>
          <w:sz w:val="18"/>
          <w:szCs w:val="18"/>
          <w:u w:val="single"/>
        </w:rPr>
      </w:pPr>
      <w:bookmarkStart w:id="50" w:name="_Toc458530272"/>
      <w:r w:rsidRPr="00305103">
        <w:rPr>
          <w:rStyle w:val="Rfrenceple"/>
          <w:caps/>
          <w:color w:val="365F91" w:themeColor="accent1" w:themeShade="BF"/>
          <w:sz w:val="18"/>
          <w:szCs w:val="18"/>
          <w:u w:val="single"/>
        </w:rPr>
        <w:t>La prise de garanties des adhésions</w:t>
      </w:r>
      <w:bookmarkEnd w:id="50"/>
      <w:r w:rsidRPr="00305103">
        <w:rPr>
          <w:rStyle w:val="Rfrenceple"/>
          <w:caps/>
          <w:color w:val="365F91" w:themeColor="accent1" w:themeShade="BF"/>
          <w:sz w:val="18"/>
          <w:szCs w:val="18"/>
          <w:u w:val="single"/>
        </w:rPr>
        <w:t xml:space="preserve"> </w:t>
      </w:r>
    </w:p>
    <w:p w:rsidR="00F87888" w:rsidRDefault="00F87888" w:rsidP="00F87888">
      <w:pPr>
        <w:rPr>
          <w:rFonts w:eastAsiaTheme="minorHAnsi" w:cs="Arial"/>
          <w:color w:val="7F7F7F" w:themeColor="text1" w:themeTint="80"/>
          <w:sz w:val="18"/>
          <w:szCs w:val="18"/>
        </w:rPr>
      </w:pPr>
      <w:r w:rsidRPr="00305103">
        <w:rPr>
          <w:rFonts w:eastAsiaTheme="minorHAnsi" w:cs="Arial"/>
          <w:color w:val="7F7F7F" w:themeColor="text1" w:themeTint="80"/>
          <w:sz w:val="18"/>
          <w:szCs w:val="18"/>
        </w:rPr>
        <w:t>Le contrat et les adhésions individuelles qui s’y rattachent, sont conclus pour une durée d’un an, et se renouvellent automatiquement d’année en année, sauf dénonciation par l’une des parties par lettre recommandée deux mois au moins avant la date d’échéance anniversaire.</w:t>
      </w:r>
    </w:p>
    <w:p w:rsidR="00AC6942" w:rsidRPr="00305103" w:rsidRDefault="00AC6942" w:rsidP="00F87888">
      <w:pPr>
        <w:rPr>
          <w:rFonts w:eastAsiaTheme="minorHAnsi" w:cs="Arial"/>
          <w:color w:val="7F7F7F" w:themeColor="text1" w:themeTint="80"/>
          <w:sz w:val="18"/>
          <w:szCs w:val="18"/>
        </w:rPr>
      </w:pPr>
    </w:p>
    <w:p w:rsidR="00F87888" w:rsidRPr="00305103" w:rsidRDefault="00F87888" w:rsidP="00F87888">
      <w:pPr>
        <w:pStyle w:val="Titre"/>
        <w:pBdr>
          <w:top w:val="none" w:sz="0" w:space="0" w:color="auto"/>
        </w:pBdr>
        <w:tabs>
          <w:tab w:val="left" w:pos="426"/>
        </w:tabs>
        <w:spacing w:after="0"/>
        <w:contextualSpacing/>
        <w:jc w:val="left"/>
        <w:rPr>
          <w:rStyle w:val="Rfrenceple"/>
          <w:b w:val="0"/>
          <w:caps/>
          <w:color w:val="365F91" w:themeColor="accent1" w:themeShade="BF"/>
          <w:sz w:val="18"/>
          <w:szCs w:val="18"/>
          <w:u w:val="single"/>
        </w:rPr>
      </w:pPr>
      <w:bookmarkStart w:id="51" w:name="_Toc458530280"/>
      <w:r w:rsidRPr="00305103">
        <w:rPr>
          <w:rStyle w:val="Rfrenceple"/>
          <w:caps/>
          <w:color w:val="365F91" w:themeColor="accent1" w:themeShade="BF"/>
          <w:sz w:val="18"/>
          <w:szCs w:val="18"/>
          <w:u w:val="single"/>
        </w:rPr>
        <w:t>Paiement des cotisations par le Preneur d’Assurance</w:t>
      </w:r>
      <w:bookmarkEnd w:id="51"/>
      <w:r w:rsidRPr="00305103">
        <w:rPr>
          <w:rStyle w:val="Rfrenceple"/>
          <w:caps/>
          <w:color w:val="365F91" w:themeColor="accent1" w:themeShade="BF"/>
          <w:sz w:val="18"/>
          <w:szCs w:val="18"/>
          <w:u w:val="single"/>
        </w:rPr>
        <w:t xml:space="preserve"> </w:t>
      </w:r>
    </w:p>
    <w:p w:rsidR="00F87888" w:rsidRPr="00305103" w:rsidRDefault="00F87888" w:rsidP="00F87888">
      <w:pPr>
        <w:rPr>
          <w:rFonts w:eastAsiaTheme="minorHAnsi" w:cs="Arial"/>
          <w:color w:val="7F7F7F" w:themeColor="text1" w:themeTint="80"/>
          <w:sz w:val="18"/>
          <w:szCs w:val="18"/>
        </w:rPr>
      </w:pPr>
      <w:r w:rsidRPr="00305103">
        <w:rPr>
          <w:rFonts w:eastAsiaTheme="minorHAnsi" w:cs="Arial"/>
          <w:color w:val="7F7F7F" w:themeColor="text1" w:themeTint="80"/>
          <w:sz w:val="18"/>
          <w:szCs w:val="18"/>
        </w:rPr>
        <w:t>Les cotisations sont payables par le Preneur d’Assurance pour le compte de l’assuré mensuellement au plus tard au siège de l’Assureur, soit au domicile de son délégataire.</w:t>
      </w:r>
    </w:p>
    <w:p w:rsidR="00F87888" w:rsidRPr="00305103" w:rsidRDefault="00F87888" w:rsidP="00F87888">
      <w:pPr>
        <w:rPr>
          <w:rFonts w:eastAsiaTheme="minorHAnsi" w:cs="Arial"/>
          <w:color w:val="7F7F7F" w:themeColor="text1" w:themeTint="80"/>
          <w:sz w:val="18"/>
          <w:szCs w:val="18"/>
        </w:rPr>
      </w:pPr>
      <w:r w:rsidRPr="00305103">
        <w:rPr>
          <w:rFonts w:eastAsiaTheme="minorHAnsi" w:cs="Arial"/>
          <w:color w:val="7F7F7F" w:themeColor="text1" w:themeTint="80"/>
          <w:sz w:val="18"/>
          <w:szCs w:val="18"/>
        </w:rPr>
        <w:t xml:space="preserve">La prime est due pour une année entière, à la souscription puis à chaque renouvellement d’un contrat ou d’une adhésion, mais son paiement pourra être fractionné tel que défini aux Conditions </w:t>
      </w:r>
      <w:r w:rsidRPr="00305103">
        <w:rPr>
          <w:rFonts w:eastAsiaTheme="minorHAnsi" w:cs="Arial"/>
          <w:color w:val="7F7F7F" w:themeColor="text1" w:themeTint="80"/>
          <w:sz w:val="18"/>
          <w:szCs w:val="18"/>
        </w:rPr>
        <w:lastRenderedPageBreak/>
        <w:t>particulières. Ce fractionnement ne constitue qu’une facilité de paiement que peut accorder l’assureur. Lorsque la prime annuelle est payable par fractionnement, la survenance de l’une des deux éventualités suivantes : non-paiement à son échéance d’une fraction de prime, ou sinistre, entraîne automatiquement l’exigibilité de toutes les fractions de prime non échues.</w:t>
      </w:r>
    </w:p>
    <w:p w:rsidR="00F87888" w:rsidRPr="00305103" w:rsidRDefault="00F87888" w:rsidP="00F87888">
      <w:pPr>
        <w:rPr>
          <w:rFonts w:eastAsiaTheme="minorHAnsi" w:cs="Arial"/>
          <w:color w:val="7F7F7F" w:themeColor="text1" w:themeTint="80"/>
          <w:sz w:val="18"/>
          <w:szCs w:val="18"/>
        </w:rPr>
      </w:pPr>
    </w:p>
    <w:p w:rsidR="00F87888" w:rsidRPr="00305103" w:rsidRDefault="00F87888" w:rsidP="00F87888">
      <w:pPr>
        <w:rPr>
          <w:rFonts w:eastAsiaTheme="minorHAnsi" w:cs="Arial"/>
          <w:color w:val="7F7F7F" w:themeColor="text1" w:themeTint="80"/>
          <w:sz w:val="18"/>
          <w:szCs w:val="18"/>
        </w:rPr>
      </w:pPr>
      <w:r w:rsidRPr="00305103">
        <w:rPr>
          <w:rFonts w:eastAsiaTheme="minorHAnsi" w:cs="Arial"/>
          <w:color w:val="7F7F7F" w:themeColor="text1" w:themeTint="80"/>
          <w:sz w:val="18"/>
          <w:szCs w:val="18"/>
        </w:rPr>
        <w:t>La prime toutes taxes et frais de gestion compris, est calculée au taux minimum prévu des loyers, charges et taxes y afférents.</w:t>
      </w:r>
    </w:p>
    <w:p w:rsidR="00F87888" w:rsidRPr="00305103" w:rsidRDefault="00F87888" w:rsidP="00F87888">
      <w:pPr>
        <w:rPr>
          <w:rFonts w:eastAsiaTheme="minorHAnsi" w:cs="Arial"/>
          <w:color w:val="7F7F7F" w:themeColor="text1" w:themeTint="80"/>
          <w:sz w:val="18"/>
          <w:szCs w:val="18"/>
        </w:rPr>
      </w:pPr>
      <w:r w:rsidRPr="00305103">
        <w:rPr>
          <w:rFonts w:eastAsiaTheme="minorHAnsi" w:cs="Arial"/>
          <w:color w:val="7F7F7F" w:themeColor="text1" w:themeTint="80"/>
          <w:sz w:val="18"/>
          <w:szCs w:val="18"/>
        </w:rPr>
        <w:t>Le calcul de la cotisation est fixé aux conditions particulières suivant un pourcentage appliqué au montant des loyers, charges et taxes quittancés même si ces derniers ne sont pas réglés par le locataire.</w:t>
      </w:r>
    </w:p>
    <w:p w:rsidR="00F87888" w:rsidRPr="00305103" w:rsidRDefault="00F87888" w:rsidP="00F87888">
      <w:pPr>
        <w:pStyle w:val="Citation"/>
        <w:autoSpaceDE w:val="0"/>
        <w:autoSpaceDN w:val="0"/>
        <w:adjustRightInd w:val="0"/>
        <w:spacing w:after="0" w:line="240" w:lineRule="auto"/>
        <w:jc w:val="left"/>
        <w:outlineLvl w:val="1"/>
        <w:rPr>
          <w:rFonts w:eastAsiaTheme="minorHAnsi" w:cs="Arial"/>
          <w:color w:val="7F7F7F" w:themeColor="text1" w:themeTint="80"/>
          <w:sz w:val="18"/>
          <w:szCs w:val="18"/>
          <w:lang w:val="fr-FR"/>
        </w:rPr>
      </w:pPr>
    </w:p>
    <w:p w:rsidR="00F87888" w:rsidRPr="00305103" w:rsidRDefault="00F87888" w:rsidP="00F87888">
      <w:pPr>
        <w:pStyle w:val="Citation"/>
        <w:autoSpaceDE w:val="0"/>
        <w:autoSpaceDN w:val="0"/>
        <w:adjustRightInd w:val="0"/>
        <w:spacing w:after="0" w:line="240" w:lineRule="auto"/>
        <w:jc w:val="left"/>
        <w:rPr>
          <w:rFonts w:eastAsiaTheme="minorHAnsi" w:cs="Arial"/>
          <w:color w:val="7F7F7F" w:themeColor="text1" w:themeTint="80"/>
          <w:sz w:val="18"/>
          <w:szCs w:val="18"/>
          <w:lang w:val="fr-FR"/>
        </w:rPr>
      </w:pPr>
      <w:r w:rsidRPr="00305103">
        <w:rPr>
          <w:rFonts w:eastAsiaTheme="minorHAnsi" w:cs="Arial"/>
          <w:color w:val="7F7F7F" w:themeColor="text1" w:themeTint="80"/>
          <w:sz w:val="18"/>
          <w:szCs w:val="18"/>
          <w:lang w:val="fr-FR"/>
        </w:rPr>
        <w:t>Il est rappelé que les garanties définies ci avant sont acquises au bénéficiaire à condition que la prime correspondante ait été payée.</w:t>
      </w:r>
    </w:p>
    <w:p w:rsidR="00F87888" w:rsidRPr="00305103" w:rsidRDefault="00F87888" w:rsidP="00F87888">
      <w:pPr>
        <w:autoSpaceDE w:val="0"/>
        <w:autoSpaceDN w:val="0"/>
        <w:adjustRightInd w:val="0"/>
        <w:rPr>
          <w:rFonts w:cs="Arial"/>
          <w:b/>
          <w:color w:val="365F91" w:themeColor="accent1" w:themeShade="BF"/>
          <w:sz w:val="18"/>
          <w:szCs w:val="18"/>
          <w:u w:val="single"/>
        </w:rPr>
      </w:pPr>
    </w:p>
    <w:p w:rsidR="00501F95" w:rsidRDefault="00501F95" w:rsidP="00F87888">
      <w:pPr>
        <w:pStyle w:val="Titre"/>
        <w:pBdr>
          <w:top w:val="none" w:sz="0" w:space="0" w:color="auto"/>
        </w:pBdr>
        <w:tabs>
          <w:tab w:val="left" w:pos="426"/>
        </w:tabs>
        <w:spacing w:after="0"/>
        <w:contextualSpacing/>
        <w:jc w:val="left"/>
        <w:rPr>
          <w:rStyle w:val="Rfrenceple"/>
          <w:caps/>
          <w:color w:val="365F91" w:themeColor="accent1" w:themeShade="BF"/>
          <w:sz w:val="18"/>
          <w:szCs w:val="18"/>
          <w:u w:val="single"/>
        </w:rPr>
      </w:pPr>
    </w:p>
    <w:p w:rsidR="00F87888" w:rsidRPr="00305103" w:rsidRDefault="00F85E67" w:rsidP="00F87888">
      <w:pPr>
        <w:pStyle w:val="Titre"/>
        <w:pBdr>
          <w:top w:val="none" w:sz="0" w:space="0" w:color="auto"/>
        </w:pBdr>
        <w:tabs>
          <w:tab w:val="left" w:pos="426"/>
        </w:tabs>
        <w:spacing w:after="0"/>
        <w:contextualSpacing/>
        <w:jc w:val="left"/>
        <w:rPr>
          <w:rStyle w:val="Rfrenceple"/>
          <w:b w:val="0"/>
          <w:caps/>
          <w:color w:val="365F91" w:themeColor="accent1" w:themeShade="BF"/>
          <w:sz w:val="18"/>
          <w:szCs w:val="18"/>
          <w:u w:val="single"/>
        </w:rPr>
      </w:pPr>
      <w:r w:rsidRPr="00305103">
        <w:rPr>
          <w:rStyle w:val="Rfrenceple"/>
          <w:caps/>
          <w:color w:val="365F91" w:themeColor="accent1" w:themeShade="BF"/>
          <w:sz w:val="18"/>
          <w:szCs w:val="18"/>
          <w:u w:val="single"/>
        </w:rPr>
        <w:t>TERRITORIALITÉ:</w:t>
      </w:r>
    </w:p>
    <w:p w:rsidR="00F87888" w:rsidRPr="00305103" w:rsidRDefault="00F87888" w:rsidP="00F87888">
      <w:pPr>
        <w:rPr>
          <w:rFonts w:eastAsiaTheme="minorHAnsi" w:cs="Arial"/>
          <w:color w:val="7F7F7F" w:themeColor="text1" w:themeTint="80"/>
          <w:sz w:val="18"/>
          <w:szCs w:val="18"/>
        </w:rPr>
      </w:pPr>
      <w:r w:rsidRPr="00305103">
        <w:rPr>
          <w:rFonts w:eastAsiaTheme="minorHAnsi" w:cs="Arial"/>
          <w:color w:val="7F7F7F" w:themeColor="text1" w:themeTint="80"/>
          <w:sz w:val="18"/>
          <w:szCs w:val="18"/>
        </w:rPr>
        <w:t>La garantie s’exerce au Luxembourg et en Belgique</w:t>
      </w:r>
    </w:p>
    <w:p w:rsidR="00F87888" w:rsidRPr="00305103" w:rsidRDefault="00F87888" w:rsidP="00F87888">
      <w:pPr>
        <w:rPr>
          <w:rFonts w:eastAsiaTheme="minorHAnsi" w:cs="Arial"/>
          <w:color w:val="7F7F7F" w:themeColor="text1" w:themeTint="80"/>
          <w:sz w:val="18"/>
          <w:szCs w:val="18"/>
        </w:rPr>
      </w:pPr>
    </w:p>
    <w:p w:rsidR="00F87888" w:rsidRPr="00305103" w:rsidRDefault="00F87888" w:rsidP="00F87888">
      <w:pPr>
        <w:pStyle w:val="Titre"/>
        <w:pBdr>
          <w:top w:val="none" w:sz="0" w:space="0" w:color="auto"/>
        </w:pBdr>
        <w:tabs>
          <w:tab w:val="left" w:pos="426"/>
        </w:tabs>
        <w:spacing w:after="0"/>
        <w:contextualSpacing/>
        <w:jc w:val="left"/>
        <w:rPr>
          <w:rStyle w:val="Rfrenceple"/>
          <w:b w:val="0"/>
          <w:caps/>
          <w:color w:val="365F91" w:themeColor="accent1" w:themeShade="BF"/>
          <w:sz w:val="18"/>
          <w:szCs w:val="18"/>
          <w:u w:val="single"/>
        </w:rPr>
      </w:pPr>
      <w:bookmarkStart w:id="52" w:name="_Toc458530289"/>
      <w:r w:rsidRPr="00305103">
        <w:rPr>
          <w:rStyle w:val="Rfrenceple"/>
          <w:caps/>
          <w:color w:val="365F91" w:themeColor="accent1" w:themeShade="BF"/>
          <w:sz w:val="18"/>
          <w:szCs w:val="18"/>
          <w:u w:val="single"/>
        </w:rPr>
        <w:t>Droits d’accès aux informations</w:t>
      </w:r>
      <w:bookmarkEnd w:id="52"/>
    </w:p>
    <w:p w:rsidR="00F87888" w:rsidRPr="00305103" w:rsidRDefault="00F87888" w:rsidP="00F87888">
      <w:pPr>
        <w:rPr>
          <w:rFonts w:eastAsiaTheme="minorHAnsi" w:cs="Arial"/>
          <w:color w:val="7F7F7F" w:themeColor="text1" w:themeTint="80"/>
          <w:sz w:val="18"/>
          <w:szCs w:val="18"/>
        </w:rPr>
      </w:pPr>
      <w:r w:rsidRPr="00305103">
        <w:rPr>
          <w:rFonts w:eastAsiaTheme="minorHAnsi" w:cs="Arial"/>
          <w:color w:val="7F7F7F" w:themeColor="text1" w:themeTint="80"/>
          <w:sz w:val="18"/>
          <w:szCs w:val="18"/>
        </w:rPr>
        <w:t xml:space="preserve">Le preneur d’assurance du contrat peut demander à la Compagnie MSI – ACASTA , communication et rectification de toute information personnelle communiquée le concernant qui figurerait sur tout fichier à usage de la compagnie, de ses mandataires, des réassureurs, partenaires et des organismes professionnels de l’assureur, conformément à la Loi informatique et libertés </w:t>
      </w:r>
    </w:p>
    <w:p w:rsidR="00F87888" w:rsidRPr="00305103" w:rsidRDefault="00F87888" w:rsidP="00F87888">
      <w:pPr>
        <w:autoSpaceDE w:val="0"/>
        <w:autoSpaceDN w:val="0"/>
        <w:adjustRightInd w:val="0"/>
        <w:rPr>
          <w:b/>
          <w:bCs/>
          <w:color w:val="065748"/>
          <w:sz w:val="18"/>
          <w:szCs w:val="18"/>
        </w:rPr>
      </w:pPr>
    </w:p>
    <w:p w:rsidR="00F87888" w:rsidRPr="00305103" w:rsidRDefault="00F87888" w:rsidP="00F87888">
      <w:pPr>
        <w:pStyle w:val="Titre"/>
        <w:pBdr>
          <w:top w:val="none" w:sz="0" w:space="0" w:color="auto"/>
        </w:pBdr>
        <w:tabs>
          <w:tab w:val="left" w:pos="426"/>
        </w:tabs>
        <w:spacing w:after="0"/>
        <w:contextualSpacing/>
        <w:jc w:val="left"/>
        <w:rPr>
          <w:rStyle w:val="Rfrenceple"/>
          <w:b w:val="0"/>
          <w:caps/>
          <w:color w:val="365F91" w:themeColor="accent1" w:themeShade="BF"/>
          <w:sz w:val="18"/>
          <w:szCs w:val="18"/>
          <w:u w:val="single"/>
        </w:rPr>
      </w:pPr>
      <w:bookmarkStart w:id="53" w:name="_Toc458530290"/>
      <w:r w:rsidRPr="00305103">
        <w:rPr>
          <w:rStyle w:val="Rfrenceple"/>
          <w:caps/>
          <w:color w:val="365F91" w:themeColor="accent1" w:themeShade="BF"/>
          <w:sz w:val="18"/>
          <w:szCs w:val="18"/>
          <w:u w:val="single"/>
        </w:rPr>
        <w:t xml:space="preserve">Réclamation(s)/Médiation/ Autorité de </w:t>
      </w:r>
      <w:bookmarkEnd w:id="53"/>
      <w:r w:rsidRPr="00305103">
        <w:rPr>
          <w:rStyle w:val="Rfrenceple"/>
          <w:caps/>
          <w:color w:val="365F91" w:themeColor="accent1" w:themeShade="BF"/>
          <w:sz w:val="18"/>
          <w:szCs w:val="18"/>
          <w:u w:val="single"/>
        </w:rPr>
        <w:t>CONTRÔLE:</w:t>
      </w:r>
    </w:p>
    <w:p w:rsidR="00F87888" w:rsidRPr="00305103" w:rsidRDefault="00F87888" w:rsidP="00F87888">
      <w:pPr>
        <w:rPr>
          <w:rFonts w:eastAsiaTheme="minorHAnsi" w:cs="Arial"/>
          <w:color w:val="7F7F7F" w:themeColor="text1" w:themeTint="80"/>
          <w:sz w:val="18"/>
          <w:szCs w:val="18"/>
        </w:rPr>
      </w:pPr>
      <w:r w:rsidRPr="00305103">
        <w:rPr>
          <w:rFonts w:eastAsiaTheme="minorHAnsi" w:cs="Arial"/>
          <w:color w:val="7F7F7F" w:themeColor="text1" w:themeTint="80"/>
          <w:sz w:val="18"/>
          <w:szCs w:val="18"/>
        </w:rPr>
        <w:t>En cas de besoin,  vous pouvez écrire ou envoyer un mail à IBS EUROPE SA - Service Client</w:t>
      </w:r>
    </w:p>
    <w:p w:rsidR="00F87888" w:rsidRPr="00305103" w:rsidRDefault="00F87888" w:rsidP="00F87888">
      <w:pPr>
        <w:rPr>
          <w:rFonts w:eastAsiaTheme="minorHAnsi" w:cs="Arial"/>
          <w:color w:val="7F7F7F" w:themeColor="text1" w:themeTint="80"/>
          <w:sz w:val="18"/>
          <w:szCs w:val="18"/>
        </w:rPr>
      </w:pPr>
      <w:r w:rsidRPr="00305103">
        <w:rPr>
          <w:rFonts w:eastAsiaTheme="minorHAnsi" w:cs="Arial"/>
          <w:color w:val="7F7F7F" w:themeColor="text1" w:themeTint="80"/>
          <w:sz w:val="18"/>
          <w:szCs w:val="18"/>
        </w:rPr>
        <w:t>Qui étudiera votre dossier et vous répondra directement.</w:t>
      </w:r>
    </w:p>
    <w:p w:rsidR="00F85E67" w:rsidRPr="00305103" w:rsidRDefault="00F87888" w:rsidP="00F85E67">
      <w:pPr>
        <w:rPr>
          <w:rFonts w:eastAsiaTheme="minorHAnsi" w:cs="Arial"/>
          <w:color w:val="7F7F7F" w:themeColor="text1" w:themeTint="80"/>
          <w:sz w:val="18"/>
          <w:szCs w:val="18"/>
        </w:rPr>
      </w:pPr>
      <w:r w:rsidRPr="00305103">
        <w:rPr>
          <w:rFonts w:eastAsiaTheme="minorHAnsi" w:cs="Arial"/>
          <w:color w:val="7F7F7F" w:themeColor="text1" w:themeTint="80"/>
          <w:sz w:val="18"/>
          <w:szCs w:val="18"/>
        </w:rPr>
        <w:t>Adresse</w:t>
      </w:r>
      <w:r w:rsidR="00105A45" w:rsidRPr="00305103">
        <w:rPr>
          <w:rFonts w:eastAsiaTheme="minorHAnsi" w:cs="Arial"/>
          <w:color w:val="7F7F7F" w:themeColor="text1" w:themeTint="80"/>
          <w:sz w:val="18"/>
          <w:szCs w:val="18"/>
        </w:rPr>
        <w:t xml:space="preserve"> </w:t>
      </w:r>
      <w:r w:rsidRPr="00305103">
        <w:rPr>
          <w:rFonts w:eastAsiaTheme="minorHAnsi" w:cs="Arial"/>
          <w:color w:val="7F7F7F" w:themeColor="text1" w:themeTint="80"/>
          <w:sz w:val="18"/>
          <w:szCs w:val="18"/>
        </w:rPr>
        <w:t xml:space="preserve"> postale : </w:t>
      </w:r>
      <w:r w:rsidR="00F85E67" w:rsidRPr="00305103">
        <w:rPr>
          <w:rFonts w:eastAsiaTheme="minorHAnsi" w:cs="Arial"/>
          <w:color w:val="7F7F7F" w:themeColor="text1" w:themeTint="80"/>
          <w:sz w:val="18"/>
          <w:szCs w:val="18"/>
        </w:rPr>
        <w:t xml:space="preserve">IBS EUROPE </w:t>
      </w:r>
      <w:r w:rsidR="00105A45" w:rsidRPr="00305103">
        <w:rPr>
          <w:rFonts w:eastAsiaTheme="minorHAnsi" w:cs="Arial"/>
          <w:color w:val="7F7F7F" w:themeColor="text1" w:themeTint="80"/>
          <w:sz w:val="18"/>
          <w:szCs w:val="18"/>
        </w:rPr>
        <w:t xml:space="preserve">- </w:t>
      </w:r>
      <w:r w:rsidR="00F85E67" w:rsidRPr="00305103">
        <w:rPr>
          <w:rFonts w:eastAsiaTheme="minorHAnsi" w:cs="Arial"/>
          <w:color w:val="7F7F7F" w:themeColor="text1" w:themeTint="80"/>
          <w:sz w:val="18"/>
          <w:szCs w:val="18"/>
        </w:rPr>
        <w:t xml:space="preserve">68 Route de Luxembourg </w:t>
      </w:r>
      <w:r w:rsidR="00105A45" w:rsidRPr="00305103">
        <w:rPr>
          <w:rFonts w:eastAsiaTheme="minorHAnsi" w:cs="Arial"/>
          <w:color w:val="7F7F7F" w:themeColor="text1" w:themeTint="80"/>
          <w:sz w:val="18"/>
          <w:szCs w:val="18"/>
        </w:rPr>
        <w:t xml:space="preserve"> -</w:t>
      </w:r>
      <w:r w:rsidR="00F85E67" w:rsidRPr="00305103">
        <w:rPr>
          <w:rFonts w:eastAsiaTheme="minorHAnsi" w:cs="Arial"/>
          <w:color w:val="7F7F7F" w:themeColor="text1" w:themeTint="80"/>
          <w:sz w:val="18"/>
          <w:szCs w:val="18"/>
        </w:rPr>
        <w:t xml:space="preserve"> L 4972 Dippach </w:t>
      </w:r>
      <w:r w:rsidR="00105A45" w:rsidRPr="00305103">
        <w:rPr>
          <w:rFonts w:eastAsiaTheme="minorHAnsi" w:cs="Arial"/>
          <w:color w:val="7F7F7F" w:themeColor="text1" w:themeTint="80"/>
          <w:sz w:val="18"/>
          <w:szCs w:val="18"/>
        </w:rPr>
        <w:t xml:space="preserve">- </w:t>
      </w:r>
      <w:r w:rsidR="00F85E67" w:rsidRPr="00305103">
        <w:rPr>
          <w:rFonts w:eastAsiaTheme="minorHAnsi" w:cs="Arial"/>
          <w:color w:val="7F7F7F" w:themeColor="text1" w:themeTint="80"/>
          <w:sz w:val="18"/>
          <w:szCs w:val="18"/>
        </w:rPr>
        <w:t>Luxembourg</w:t>
      </w:r>
    </w:p>
    <w:p w:rsidR="00F87888" w:rsidRPr="00305103" w:rsidRDefault="00F87888" w:rsidP="00F87888">
      <w:pPr>
        <w:rPr>
          <w:rStyle w:val="Lienhypertexte"/>
          <w:color w:val="0070C0"/>
          <w:sz w:val="18"/>
          <w:szCs w:val="18"/>
          <w:lang w:val="fr-BE"/>
        </w:rPr>
      </w:pPr>
      <w:r w:rsidRPr="00305103">
        <w:rPr>
          <w:rFonts w:eastAsiaTheme="minorHAnsi" w:cs="Arial"/>
          <w:color w:val="7F7F7F" w:themeColor="text1" w:themeTint="80"/>
          <w:sz w:val="18"/>
          <w:szCs w:val="18"/>
        </w:rPr>
        <w:t xml:space="preserve">Adresse mail : </w:t>
      </w:r>
      <w:hyperlink r:id="rId11" w:history="1">
        <w:r w:rsidR="00594F72" w:rsidRPr="00305103">
          <w:rPr>
            <w:rStyle w:val="Lienhypertexte"/>
            <w:color w:val="0070C0"/>
            <w:sz w:val="18"/>
            <w:szCs w:val="18"/>
            <w:lang w:val="fr-BE"/>
          </w:rPr>
          <w:t>affaires@ibseurope.com</w:t>
        </w:r>
      </w:hyperlink>
    </w:p>
    <w:p w:rsidR="00105A45" w:rsidRPr="00305103" w:rsidRDefault="00105A45" w:rsidP="00105A45">
      <w:pPr>
        <w:rPr>
          <w:rFonts w:eastAsiaTheme="minorHAnsi" w:cs="Arial"/>
          <w:color w:val="7F7F7F" w:themeColor="text1" w:themeTint="80"/>
          <w:sz w:val="18"/>
          <w:szCs w:val="18"/>
        </w:rPr>
      </w:pPr>
    </w:p>
    <w:p w:rsidR="00105A45" w:rsidRPr="00305103" w:rsidRDefault="00105A45" w:rsidP="00105A45">
      <w:pPr>
        <w:rPr>
          <w:rFonts w:eastAsiaTheme="minorHAnsi" w:cs="Arial"/>
          <w:color w:val="7F7F7F" w:themeColor="text1" w:themeTint="80"/>
          <w:sz w:val="18"/>
          <w:szCs w:val="18"/>
        </w:rPr>
      </w:pPr>
      <w:r w:rsidRPr="00305103">
        <w:rPr>
          <w:rFonts w:eastAsiaTheme="minorHAnsi" w:cs="Arial"/>
          <w:color w:val="7F7F7F" w:themeColor="text1" w:themeTint="80"/>
          <w:sz w:val="18"/>
          <w:szCs w:val="18"/>
        </w:rPr>
        <w:t>Si notre réponse ne vous satisfait pas, vous pouvez adresser votre réclamation à MSI Assurances, 25 rue de Liège 75008 PARIS intervenant en France pour compte de la Société d’assurances ACASTA;</w:t>
      </w:r>
    </w:p>
    <w:p w:rsidR="00105A45" w:rsidRPr="00305103" w:rsidRDefault="00105A45" w:rsidP="00105A45">
      <w:pPr>
        <w:rPr>
          <w:rFonts w:eastAsiaTheme="minorHAnsi" w:cs="Arial"/>
          <w:color w:val="7F7F7F" w:themeColor="text1" w:themeTint="80"/>
          <w:sz w:val="18"/>
          <w:szCs w:val="18"/>
        </w:rPr>
      </w:pPr>
    </w:p>
    <w:p w:rsidR="00105A45" w:rsidRPr="00305103" w:rsidRDefault="00105A45" w:rsidP="00105A45">
      <w:pPr>
        <w:rPr>
          <w:rFonts w:eastAsiaTheme="minorHAnsi" w:cs="Arial"/>
          <w:color w:val="7F7F7F" w:themeColor="text1" w:themeTint="80"/>
          <w:sz w:val="18"/>
          <w:szCs w:val="18"/>
        </w:rPr>
      </w:pPr>
      <w:r w:rsidRPr="00305103">
        <w:rPr>
          <w:rFonts w:eastAsiaTheme="minorHAnsi" w:cs="Arial"/>
          <w:color w:val="7F7F7F" w:themeColor="text1" w:themeTint="80"/>
          <w:sz w:val="18"/>
          <w:szCs w:val="18"/>
        </w:rPr>
        <w:t>En cas de persistance du désaccord, vous pouvez vous adresser:</w:t>
      </w:r>
    </w:p>
    <w:p w:rsidR="00105A45" w:rsidRPr="00305103" w:rsidRDefault="00105A45" w:rsidP="00105A45">
      <w:pPr>
        <w:pStyle w:val="Paragraphedeliste"/>
        <w:numPr>
          <w:ilvl w:val="0"/>
          <w:numId w:val="30"/>
        </w:numPr>
        <w:spacing w:after="0" w:afterAutospacing="0"/>
        <w:ind w:left="426"/>
        <w:jc w:val="both"/>
        <w:rPr>
          <w:rFonts w:asciiTheme="majorHAnsi" w:hAnsiTheme="majorHAnsi"/>
          <w:color w:val="7F7F7F" w:themeColor="text1" w:themeTint="80"/>
          <w:sz w:val="18"/>
          <w:szCs w:val="18"/>
          <w:lang w:val="fr-LU"/>
        </w:rPr>
      </w:pPr>
      <w:r w:rsidRPr="00305103">
        <w:rPr>
          <w:rFonts w:asciiTheme="majorHAnsi" w:hAnsiTheme="majorHAnsi"/>
          <w:color w:val="7F7F7F" w:themeColor="text1" w:themeTint="80"/>
          <w:sz w:val="18"/>
          <w:szCs w:val="18"/>
          <w:lang w:val="fr-LU"/>
        </w:rPr>
        <w:t>Au Luxembourg , à l’autorité luxembourgeoise de surveillance prudentielle du secteur de l’assurance Commissariat aux Assurances, situé 7, boulevard Royal à L-2449 Luxembourg tel +352 226911 email commassu@commassu.lu,</w:t>
      </w:r>
    </w:p>
    <w:p w:rsidR="00105A45" w:rsidRPr="00305103" w:rsidRDefault="00105A45" w:rsidP="00105A45">
      <w:pPr>
        <w:pStyle w:val="Paragraphedeliste"/>
        <w:numPr>
          <w:ilvl w:val="0"/>
          <w:numId w:val="30"/>
        </w:numPr>
        <w:spacing w:after="0" w:afterAutospacing="0"/>
        <w:ind w:left="426"/>
        <w:jc w:val="both"/>
        <w:rPr>
          <w:rFonts w:asciiTheme="majorHAnsi" w:eastAsiaTheme="minorHAnsi" w:hAnsiTheme="majorHAnsi" w:cs="Arial"/>
          <w:color w:val="7F7F7F" w:themeColor="text1" w:themeTint="80"/>
          <w:sz w:val="18"/>
          <w:szCs w:val="18"/>
        </w:rPr>
      </w:pPr>
      <w:r w:rsidRPr="00305103">
        <w:rPr>
          <w:rFonts w:asciiTheme="majorHAnsi" w:eastAsiaTheme="minorHAnsi" w:hAnsiTheme="majorHAnsi" w:cs="Arial"/>
          <w:color w:val="7F7F7F" w:themeColor="text1" w:themeTint="80"/>
          <w:sz w:val="18"/>
          <w:szCs w:val="18"/>
        </w:rPr>
        <w:t>En Belgique, à l’ombudsman des assurances – Square de Meeus 35 à 1000 Bruxelles Tel +32 2 5475871 email : info@ombudsman.as</w:t>
      </w:r>
    </w:p>
    <w:p w:rsidR="00105A45" w:rsidRPr="00305103" w:rsidRDefault="00105A45" w:rsidP="00105A45">
      <w:pPr>
        <w:ind w:left="-3"/>
        <w:rPr>
          <w:rFonts w:asciiTheme="majorHAnsi" w:eastAsiaTheme="minorHAnsi" w:hAnsiTheme="majorHAnsi" w:cs="Arial"/>
          <w:color w:val="7F7F7F" w:themeColor="text1" w:themeTint="80"/>
          <w:sz w:val="18"/>
          <w:szCs w:val="18"/>
        </w:rPr>
      </w:pPr>
    </w:p>
    <w:p w:rsidR="00105A45" w:rsidRPr="00305103" w:rsidRDefault="00105A45" w:rsidP="00105A45">
      <w:pPr>
        <w:ind w:left="-3"/>
        <w:rPr>
          <w:rFonts w:asciiTheme="majorHAnsi" w:eastAsiaTheme="minorHAnsi" w:hAnsiTheme="majorHAnsi" w:cs="Arial"/>
          <w:color w:val="7F7F7F" w:themeColor="text1" w:themeTint="80"/>
          <w:sz w:val="18"/>
          <w:szCs w:val="18"/>
        </w:rPr>
      </w:pPr>
      <w:r w:rsidRPr="00305103">
        <w:rPr>
          <w:rFonts w:asciiTheme="majorHAnsi" w:eastAsiaTheme="minorHAnsi" w:hAnsiTheme="majorHAnsi" w:cs="Arial"/>
          <w:color w:val="7F7F7F" w:themeColor="text1" w:themeTint="80"/>
          <w:sz w:val="18"/>
          <w:szCs w:val="18"/>
        </w:rPr>
        <w:t>Ou demander l’avis du Médiateur de la Fédération française des sociétés d’assurance</w:t>
      </w:r>
      <w:r w:rsidRPr="00305103">
        <w:rPr>
          <w:rFonts w:eastAsiaTheme="minorHAnsi" w:cs="Arial"/>
          <w:color w:val="7F7F7F" w:themeColor="text1" w:themeTint="80"/>
          <w:sz w:val="18"/>
          <w:szCs w:val="18"/>
        </w:rPr>
        <w:t> </w:t>
      </w:r>
      <w:r w:rsidRPr="00305103">
        <w:rPr>
          <w:rFonts w:asciiTheme="majorHAnsi" w:hAnsiTheme="majorHAnsi"/>
          <w:color w:val="7F7F7F" w:themeColor="text1" w:themeTint="80"/>
          <w:sz w:val="18"/>
          <w:szCs w:val="18"/>
          <w:lang w:val="fr-LU"/>
        </w:rPr>
        <w:t>et ceci sans préjudice de la possibilité d’intenter une action en justice</w:t>
      </w:r>
    </w:p>
    <w:p w:rsidR="00105A45" w:rsidRPr="009F0CFB" w:rsidRDefault="00105A45" w:rsidP="00F87888">
      <w:pPr>
        <w:rPr>
          <w:rFonts w:eastAsiaTheme="minorHAnsi" w:cs="Arial"/>
          <w:color w:val="7F7F7F" w:themeColor="text1" w:themeTint="80"/>
          <w:sz w:val="16"/>
          <w:szCs w:val="16"/>
        </w:rPr>
      </w:pPr>
    </w:p>
    <w:sectPr w:rsidR="00105A45" w:rsidRPr="009F0CFB" w:rsidSect="00AC6942">
      <w:type w:val="continuous"/>
      <w:pgSz w:w="11906" w:h="16838"/>
      <w:pgMar w:top="1417" w:right="707" w:bottom="1985" w:left="1134" w:header="708" w:footer="459" w:gutter="0"/>
      <w:pgNumType w:fmt="numberInDash"/>
      <w:cols w:num="2" w:space="14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48B" w:rsidRDefault="000D048B" w:rsidP="00105A45">
      <w:r>
        <w:separator/>
      </w:r>
    </w:p>
  </w:endnote>
  <w:endnote w:type="continuationSeparator" w:id="0">
    <w:p w:rsidR="000D048B" w:rsidRDefault="000D048B" w:rsidP="00105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0A6" w:rsidRPr="00DC289C" w:rsidRDefault="007730A6" w:rsidP="007730A6">
    <w:pPr>
      <w:rPr>
        <w:rFonts w:asciiTheme="minorHAnsi" w:hAnsiTheme="minorHAnsi"/>
        <w:color w:val="003A78"/>
        <w:sz w:val="16"/>
        <w:szCs w:val="16"/>
        <w:lang w:val="fr-BE"/>
      </w:rPr>
    </w:pPr>
    <w:r w:rsidRPr="00DC289C">
      <w:rPr>
        <w:rFonts w:asciiTheme="minorHAnsi" w:hAnsiTheme="minorHAnsi"/>
        <w:b/>
        <w:color w:val="003A78"/>
        <w:sz w:val="16"/>
        <w:szCs w:val="16"/>
        <w:lang w:val="fr-BE"/>
      </w:rPr>
      <w:t xml:space="preserve">IBS Europe SA - </w:t>
    </w:r>
    <w:r w:rsidRPr="00DC289C">
      <w:rPr>
        <w:rFonts w:asciiTheme="minorHAnsi" w:hAnsiTheme="minorHAnsi"/>
        <w:color w:val="003A78"/>
        <w:sz w:val="16"/>
        <w:szCs w:val="16"/>
        <w:lang w:val="fr-BE"/>
      </w:rPr>
      <w:t>68 Route de Luxembourg  - L4972 Dippach - GD de Luxembourg</w:t>
    </w:r>
  </w:p>
  <w:p w:rsidR="007730A6" w:rsidRPr="00DC289C" w:rsidRDefault="007730A6" w:rsidP="007730A6">
    <w:pPr>
      <w:rPr>
        <w:rFonts w:asciiTheme="minorHAnsi" w:hAnsiTheme="minorHAnsi"/>
        <w:color w:val="003A78"/>
        <w:sz w:val="16"/>
        <w:szCs w:val="16"/>
        <w:lang w:val="fr-BE"/>
      </w:rPr>
    </w:pPr>
    <w:r w:rsidRPr="00DC289C">
      <w:rPr>
        <w:rFonts w:asciiTheme="minorHAnsi" w:hAnsiTheme="minorHAnsi"/>
        <w:color w:val="003A78"/>
        <w:sz w:val="16"/>
        <w:szCs w:val="16"/>
        <w:lang w:val="fr-BE"/>
      </w:rPr>
      <w:t>SA au capital de 1 690 000 €  - RCSL : B108.838 – 2005CM014</w:t>
    </w:r>
  </w:p>
  <w:p w:rsidR="007730A6" w:rsidRPr="007730A6" w:rsidRDefault="007730A6">
    <w:pPr>
      <w:pStyle w:val="Pieddepage"/>
      <w:rPr>
        <w:rFonts w:asciiTheme="minorHAnsi" w:hAnsiTheme="minorHAnsi"/>
        <w:sz w:val="16"/>
        <w:szCs w:val="16"/>
        <w:lang w:val="fr-BE"/>
      </w:rPr>
    </w:pPr>
    <w:r w:rsidRPr="00DC289C">
      <w:rPr>
        <w:rFonts w:asciiTheme="minorHAnsi" w:hAnsiTheme="minorHAnsi"/>
        <w:color w:val="003A78"/>
        <w:sz w:val="16"/>
        <w:szCs w:val="16"/>
        <w:lang w:val="fr-BE"/>
      </w:rPr>
      <w:t>Société de courtage d’assurances luxembourgeoise sous contrôle du Commissariat aux assurances, autorisée à exercer en France et en Belgique en libre prestation de services.</w:t>
    </w:r>
    <w:r w:rsidR="00816AE5" w:rsidRPr="00816AE5">
      <w:rPr>
        <w:rFonts w:asciiTheme="minorHAnsi" w:hAnsiTheme="minorHAnsi"/>
        <w:color w:val="003A78"/>
        <w:sz w:val="16"/>
        <w:szCs w:val="16"/>
        <w:lang w:val="fr-BE"/>
      </w:rPr>
      <w:t xml:space="preserve"> </w:t>
    </w:r>
    <w:r w:rsidR="00816AE5">
      <w:rPr>
        <w:rFonts w:asciiTheme="minorHAnsi" w:hAnsiTheme="minorHAnsi"/>
        <w:color w:val="003A78"/>
        <w:sz w:val="16"/>
        <w:szCs w:val="16"/>
        <w:lang w:val="fr-BE"/>
      </w:rPr>
      <w:tab/>
    </w:r>
    <w:sdt>
      <w:sdtPr>
        <w:id w:val="1168209085"/>
        <w:docPartObj>
          <w:docPartGallery w:val="Page Numbers (Top of Page)"/>
          <w:docPartUnique/>
        </w:docPartObj>
      </w:sdtPr>
      <w:sdtEndPr/>
      <w:sdtContent>
        <w:r w:rsidR="00816AE5" w:rsidRPr="00A96162">
          <w:rPr>
            <w:sz w:val="16"/>
            <w:szCs w:val="16"/>
          </w:rPr>
          <w:t xml:space="preserve">Page </w:t>
        </w:r>
        <w:r w:rsidR="00816AE5" w:rsidRPr="00A96162">
          <w:rPr>
            <w:b/>
            <w:bCs/>
            <w:sz w:val="16"/>
            <w:szCs w:val="16"/>
          </w:rPr>
          <w:fldChar w:fldCharType="begin"/>
        </w:r>
        <w:r w:rsidR="00816AE5" w:rsidRPr="00A96162">
          <w:rPr>
            <w:b/>
            <w:bCs/>
            <w:sz w:val="16"/>
            <w:szCs w:val="16"/>
          </w:rPr>
          <w:instrText>PAGE</w:instrText>
        </w:r>
        <w:r w:rsidR="00816AE5" w:rsidRPr="00A96162">
          <w:rPr>
            <w:b/>
            <w:bCs/>
            <w:sz w:val="16"/>
            <w:szCs w:val="16"/>
          </w:rPr>
          <w:fldChar w:fldCharType="separate"/>
        </w:r>
        <w:r w:rsidR="00805641">
          <w:rPr>
            <w:b/>
            <w:bCs/>
            <w:noProof/>
            <w:sz w:val="16"/>
            <w:szCs w:val="16"/>
          </w:rPr>
          <w:t>1</w:t>
        </w:r>
        <w:r w:rsidR="00816AE5" w:rsidRPr="00A96162">
          <w:rPr>
            <w:b/>
            <w:bCs/>
            <w:sz w:val="16"/>
            <w:szCs w:val="16"/>
          </w:rPr>
          <w:fldChar w:fldCharType="end"/>
        </w:r>
        <w:r w:rsidR="00816AE5" w:rsidRPr="00A96162">
          <w:rPr>
            <w:sz w:val="16"/>
            <w:szCs w:val="16"/>
          </w:rPr>
          <w:t xml:space="preserve"> sur </w:t>
        </w:r>
        <w:r w:rsidR="00816AE5" w:rsidRPr="00A96162">
          <w:rPr>
            <w:b/>
            <w:bCs/>
            <w:sz w:val="16"/>
            <w:szCs w:val="16"/>
          </w:rPr>
          <w:fldChar w:fldCharType="begin"/>
        </w:r>
        <w:r w:rsidR="00816AE5" w:rsidRPr="00A96162">
          <w:rPr>
            <w:b/>
            <w:bCs/>
            <w:sz w:val="16"/>
            <w:szCs w:val="16"/>
          </w:rPr>
          <w:instrText>NUMPAGES</w:instrText>
        </w:r>
        <w:r w:rsidR="00816AE5" w:rsidRPr="00A96162">
          <w:rPr>
            <w:b/>
            <w:bCs/>
            <w:sz w:val="16"/>
            <w:szCs w:val="16"/>
          </w:rPr>
          <w:fldChar w:fldCharType="separate"/>
        </w:r>
        <w:r w:rsidR="00805641">
          <w:rPr>
            <w:b/>
            <w:bCs/>
            <w:noProof/>
            <w:sz w:val="16"/>
            <w:szCs w:val="16"/>
          </w:rPr>
          <w:t>6</w:t>
        </w:r>
        <w:r w:rsidR="00816AE5" w:rsidRPr="00A96162">
          <w:rPr>
            <w:b/>
            <w:bCs/>
            <w:sz w:val="16"/>
            <w:szCs w:val="16"/>
          </w:rPr>
          <w:fldChar w:fldCharType="end"/>
        </w:r>
        <w:r w:rsidR="00816AE5">
          <w:rPr>
            <w:b/>
            <w:bCs/>
            <w:sz w:val="16"/>
            <w:szCs w:val="16"/>
          </w:rPr>
          <w:tab/>
        </w:r>
        <w:r w:rsidR="00816AE5">
          <w:rPr>
            <w:rFonts w:asciiTheme="minorHAnsi" w:hAnsiTheme="minorHAnsi"/>
            <w:color w:val="003A78"/>
            <w:sz w:val="16"/>
            <w:szCs w:val="16"/>
            <w:lang w:val="fr-BE"/>
          </w:rPr>
          <w:t>SER-BA-2016</w:t>
        </w:r>
        <w:r w:rsidR="00770881">
          <w:rPr>
            <w:rFonts w:asciiTheme="minorHAnsi" w:hAnsiTheme="minorHAnsi"/>
            <w:color w:val="003A78"/>
            <w:sz w:val="16"/>
            <w:szCs w:val="16"/>
            <w:lang w:val="fr-BE"/>
          </w:rPr>
          <w:t>10</w:t>
        </w:r>
        <w:r w:rsidR="00816AE5">
          <w:rPr>
            <w:rFonts w:asciiTheme="minorHAnsi" w:hAnsiTheme="minorHAnsi"/>
            <w:color w:val="003A78"/>
            <w:sz w:val="16"/>
            <w:szCs w:val="16"/>
            <w:lang w:val="fr-BE"/>
          </w:rPr>
          <w:t xml:space="preserve"> FR</w:t>
        </w:r>
      </w:sdtContent>
    </w:sdt>
    <w:r w:rsidR="00953669">
      <w:rPr>
        <w:rFonts w:asciiTheme="minorHAnsi" w:hAnsiTheme="minorHAnsi"/>
        <w:color w:val="003A78"/>
        <w:sz w:val="16"/>
        <w:szCs w:val="16"/>
        <w:lang w:val="fr-BE"/>
      </w:rPr>
      <w:tab/>
    </w:r>
    <w:r w:rsidR="00953669">
      <w:rPr>
        <w:rFonts w:asciiTheme="minorHAnsi" w:hAnsiTheme="minorHAnsi"/>
        <w:color w:val="003A78"/>
        <w:sz w:val="16"/>
        <w:szCs w:val="16"/>
        <w:lang w:val="fr-BE"/>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48B" w:rsidRDefault="000D048B" w:rsidP="00105A45">
      <w:r>
        <w:separator/>
      </w:r>
    </w:p>
  </w:footnote>
  <w:footnote w:type="continuationSeparator" w:id="0">
    <w:p w:rsidR="000D048B" w:rsidRDefault="000D048B" w:rsidP="00105A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A45" w:rsidRDefault="00105A45">
    <w:pPr>
      <w:pStyle w:val="En-tte"/>
    </w:pPr>
    <w:r>
      <w:rPr>
        <w:rFonts w:ascii="Arial" w:hAnsi="Arial" w:cs="Arial"/>
        <w:bCs/>
        <w:noProof/>
        <w:color w:val="155A75"/>
        <w:spacing w:val="20"/>
        <w:sz w:val="32"/>
        <w:szCs w:val="32"/>
        <w:lang w:val="fr-BE" w:eastAsia="fr-BE"/>
      </w:rPr>
      <w:drawing>
        <wp:anchor distT="0" distB="0" distL="114300" distR="114300" simplePos="0" relativeHeight="251659264" behindDoc="1" locked="0" layoutInCell="1" allowOverlap="1" wp14:anchorId="42D093FE" wp14:editId="56CA41C0">
          <wp:simplePos x="0" y="0"/>
          <wp:positionH relativeFrom="column">
            <wp:posOffset>-567690</wp:posOffset>
          </wp:positionH>
          <wp:positionV relativeFrom="paragraph">
            <wp:posOffset>-373380</wp:posOffset>
          </wp:positionV>
          <wp:extent cx="1104900" cy="809625"/>
          <wp:effectExtent l="0" t="0" r="0" b="952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BS-logo-bleu-2cp.png"/>
                  <pic:cNvPicPr/>
                </pic:nvPicPr>
                <pic:blipFill>
                  <a:blip r:embed="rId1">
                    <a:extLst>
                      <a:ext uri="{28A0092B-C50C-407E-A947-70E740481C1C}">
                        <a14:useLocalDpi xmlns:a14="http://schemas.microsoft.com/office/drawing/2010/main" val="0"/>
                      </a:ext>
                    </a:extLst>
                  </a:blip>
                  <a:stretch>
                    <a:fillRect/>
                  </a:stretch>
                </pic:blipFill>
                <pic:spPr>
                  <a:xfrm>
                    <a:off x="0" y="0"/>
                    <a:ext cx="1104900" cy="8096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D34CB3FA"/>
    <w:lvl w:ilvl="0">
      <w:start w:val="1"/>
      <w:numFmt w:val="decimal"/>
      <w:pStyle w:val="Listenumros4"/>
      <w:lvlText w:val="%1."/>
      <w:lvlJc w:val="left"/>
      <w:pPr>
        <w:tabs>
          <w:tab w:val="num" w:pos="1209"/>
        </w:tabs>
        <w:ind w:left="1209" w:hanging="360"/>
      </w:pPr>
    </w:lvl>
  </w:abstractNum>
  <w:abstractNum w:abstractNumId="1">
    <w:nsid w:val="FFFFFF7E"/>
    <w:multiLevelType w:val="singleLevel"/>
    <w:tmpl w:val="F312B9CE"/>
    <w:lvl w:ilvl="0">
      <w:start w:val="1"/>
      <w:numFmt w:val="decimal"/>
      <w:pStyle w:val="Listenumros3"/>
      <w:lvlText w:val="%1."/>
      <w:lvlJc w:val="left"/>
      <w:pPr>
        <w:tabs>
          <w:tab w:val="num" w:pos="926"/>
        </w:tabs>
        <w:ind w:left="926" w:hanging="360"/>
      </w:pPr>
    </w:lvl>
  </w:abstractNum>
  <w:abstractNum w:abstractNumId="2">
    <w:nsid w:val="0D1D3FDE"/>
    <w:multiLevelType w:val="hybridMultilevel"/>
    <w:tmpl w:val="C776B55C"/>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3">
    <w:nsid w:val="0DC560ED"/>
    <w:multiLevelType w:val="hybridMultilevel"/>
    <w:tmpl w:val="4E92A39E"/>
    <w:lvl w:ilvl="0" w:tplc="E2E86D36">
      <w:start w:val="3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15E6D93"/>
    <w:multiLevelType w:val="hybridMultilevel"/>
    <w:tmpl w:val="FEC6A7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51B5041"/>
    <w:multiLevelType w:val="hybridMultilevel"/>
    <w:tmpl w:val="59E8A8F8"/>
    <w:lvl w:ilvl="0" w:tplc="E0E0B2AE">
      <w:numFmt w:val="bullet"/>
      <w:lvlText w:val=""/>
      <w:lvlJc w:val="left"/>
      <w:pPr>
        <w:tabs>
          <w:tab w:val="num" w:pos="0"/>
        </w:tabs>
        <w:ind w:left="113" w:hanging="113"/>
      </w:pPr>
      <w:rPr>
        <w:rFonts w:ascii="Symbol" w:hAnsi="Symbol" w:hint="default"/>
        <w:caps w:val="0"/>
        <w:strike w:val="0"/>
        <w:dstrike w:val="0"/>
        <w:vanish w:val="0"/>
        <w:webHidden w:val="0"/>
        <w:color w:val="000000"/>
        <w:sz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nsid w:val="1B5301C1"/>
    <w:multiLevelType w:val="hybridMultilevel"/>
    <w:tmpl w:val="02C82004"/>
    <w:lvl w:ilvl="0" w:tplc="078A8A34">
      <w:start w:val="1"/>
      <w:numFmt w:val="bullet"/>
      <w:lvlText w:val="-"/>
      <w:lvlJc w:val="righ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BE26008"/>
    <w:multiLevelType w:val="hybridMultilevel"/>
    <w:tmpl w:val="E6226C58"/>
    <w:lvl w:ilvl="0" w:tplc="08F880BA">
      <w:start w:val="1"/>
      <w:numFmt w:val="decimal"/>
      <w:pStyle w:val="Paragraphedeliste"/>
      <w:lvlText w:val="1.%1    "/>
      <w:lvlJc w:val="left"/>
      <w:pPr>
        <w:ind w:left="1157" w:hanging="360"/>
      </w:pPr>
      <w:rPr>
        <w:rFonts w:hint="default"/>
      </w:rPr>
    </w:lvl>
    <w:lvl w:ilvl="1" w:tplc="040C0019" w:tentative="1">
      <w:start w:val="1"/>
      <w:numFmt w:val="lowerLetter"/>
      <w:lvlText w:val="%2."/>
      <w:lvlJc w:val="left"/>
      <w:pPr>
        <w:ind w:left="1877" w:hanging="360"/>
      </w:pPr>
    </w:lvl>
    <w:lvl w:ilvl="2" w:tplc="040C001B" w:tentative="1">
      <w:start w:val="1"/>
      <w:numFmt w:val="lowerRoman"/>
      <w:lvlText w:val="%3."/>
      <w:lvlJc w:val="right"/>
      <w:pPr>
        <w:ind w:left="2597" w:hanging="180"/>
      </w:pPr>
    </w:lvl>
    <w:lvl w:ilvl="3" w:tplc="040C000F" w:tentative="1">
      <w:start w:val="1"/>
      <w:numFmt w:val="decimal"/>
      <w:lvlText w:val="%4."/>
      <w:lvlJc w:val="left"/>
      <w:pPr>
        <w:ind w:left="3317" w:hanging="360"/>
      </w:pPr>
    </w:lvl>
    <w:lvl w:ilvl="4" w:tplc="040C0019" w:tentative="1">
      <w:start w:val="1"/>
      <w:numFmt w:val="lowerLetter"/>
      <w:lvlText w:val="%5."/>
      <w:lvlJc w:val="left"/>
      <w:pPr>
        <w:ind w:left="4037" w:hanging="360"/>
      </w:pPr>
    </w:lvl>
    <w:lvl w:ilvl="5" w:tplc="040C001B" w:tentative="1">
      <w:start w:val="1"/>
      <w:numFmt w:val="lowerRoman"/>
      <w:lvlText w:val="%6."/>
      <w:lvlJc w:val="right"/>
      <w:pPr>
        <w:ind w:left="4757" w:hanging="180"/>
      </w:pPr>
    </w:lvl>
    <w:lvl w:ilvl="6" w:tplc="040C000F" w:tentative="1">
      <w:start w:val="1"/>
      <w:numFmt w:val="decimal"/>
      <w:lvlText w:val="%7."/>
      <w:lvlJc w:val="left"/>
      <w:pPr>
        <w:ind w:left="5477" w:hanging="360"/>
      </w:pPr>
    </w:lvl>
    <w:lvl w:ilvl="7" w:tplc="040C0019" w:tentative="1">
      <w:start w:val="1"/>
      <w:numFmt w:val="lowerLetter"/>
      <w:lvlText w:val="%8."/>
      <w:lvlJc w:val="left"/>
      <w:pPr>
        <w:ind w:left="6197" w:hanging="360"/>
      </w:pPr>
    </w:lvl>
    <w:lvl w:ilvl="8" w:tplc="040C001B" w:tentative="1">
      <w:start w:val="1"/>
      <w:numFmt w:val="lowerRoman"/>
      <w:lvlText w:val="%9."/>
      <w:lvlJc w:val="right"/>
      <w:pPr>
        <w:ind w:left="6917" w:hanging="180"/>
      </w:pPr>
    </w:lvl>
  </w:abstractNum>
  <w:abstractNum w:abstractNumId="8">
    <w:nsid w:val="1CE8324E"/>
    <w:multiLevelType w:val="hybridMultilevel"/>
    <w:tmpl w:val="A11C5152"/>
    <w:lvl w:ilvl="0" w:tplc="499EB5AE">
      <w:start w:val="1"/>
      <w:numFmt w:val="decimal"/>
      <w:lvlText w:val="Art.  %1"/>
      <w:lvlJc w:val="left"/>
      <w:pPr>
        <w:ind w:left="1816" w:hanging="397"/>
      </w:pPr>
      <w:rPr>
        <w:rFonts w:hint="default"/>
      </w:rPr>
    </w:lvl>
    <w:lvl w:ilvl="1" w:tplc="040C0019">
      <w:start w:val="1"/>
      <w:numFmt w:val="lowerLetter"/>
      <w:lvlText w:val="%2."/>
      <w:lvlJc w:val="left"/>
      <w:pPr>
        <w:ind w:left="9020" w:hanging="360"/>
      </w:pPr>
    </w:lvl>
    <w:lvl w:ilvl="2" w:tplc="040C001B" w:tentative="1">
      <w:start w:val="1"/>
      <w:numFmt w:val="lowerRoman"/>
      <w:lvlText w:val="%3."/>
      <w:lvlJc w:val="right"/>
      <w:pPr>
        <w:ind w:left="9740" w:hanging="180"/>
      </w:pPr>
    </w:lvl>
    <w:lvl w:ilvl="3" w:tplc="040C000F" w:tentative="1">
      <w:start w:val="1"/>
      <w:numFmt w:val="decimal"/>
      <w:lvlText w:val="%4."/>
      <w:lvlJc w:val="left"/>
      <w:pPr>
        <w:ind w:left="10460" w:hanging="360"/>
      </w:pPr>
    </w:lvl>
    <w:lvl w:ilvl="4" w:tplc="040C0019" w:tentative="1">
      <w:start w:val="1"/>
      <w:numFmt w:val="lowerLetter"/>
      <w:lvlText w:val="%5."/>
      <w:lvlJc w:val="left"/>
      <w:pPr>
        <w:ind w:left="11180" w:hanging="360"/>
      </w:pPr>
    </w:lvl>
    <w:lvl w:ilvl="5" w:tplc="040C001B" w:tentative="1">
      <w:start w:val="1"/>
      <w:numFmt w:val="lowerRoman"/>
      <w:lvlText w:val="%6."/>
      <w:lvlJc w:val="right"/>
      <w:pPr>
        <w:ind w:left="11900" w:hanging="180"/>
      </w:pPr>
    </w:lvl>
    <w:lvl w:ilvl="6" w:tplc="040C000F" w:tentative="1">
      <w:start w:val="1"/>
      <w:numFmt w:val="decimal"/>
      <w:lvlText w:val="%7."/>
      <w:lvlJc w:val="left"/>
      <w:pPr>
        <w:ind w:left="12620" w:hanging="360"/>
      </w:pPr>
    </w:lvl>
    <w:lvl w:ilvl="7" w:tplc="040C0019" w:tentative="1">
      <w:start w:val="1"/>
      <w:numFmt w:val="lowerLetter"/>
      <w:lvlText w:val="%8."/>
      <w:lvlJc w:val="left"/>
      <w:pPr>
        <w:ind w:left="13340" w:hanging="360"/>
      </w:pPr>
    </w:lvl>
    <w:lvl w:ilvl="8" w:tplc="040C001B" w:tentative="1">
      <w:start w:val="1"/>
      <w:numFmt w:val="lowerRoman"/>
      <w:lvlText w:val="%9."/>
      <w:lvlJc w:val="right"/>
      <w:pPr>
        <w:ind w:left="14060" w:hanging="180"/>
      </w:pPr>
    </w:lvl>
  </w:abstractNum>
  <w:abstractNum w:abstractNumId="9">
    <w:nsid w:val="1CEF2D1F"/>
    <w:multiLevelType w:val="hybridMultilevel"/>
    <w:tmpl w:val="CEB6CEBC"/>
    <w:lvl w:ilvl="0" w:tplc="7480F4B0">
      <w:start w:val="1"/>
      <w:numFmt w:val="lowerLetter"/>
      <w:pStyle w:val="Titre2"/>
      <w:lvlText w:val="%1)"/>
      <w:lvlJc w:val="left"/>
      <w:pPr>
        <w:ind w:left="2564" w:hanging="360"/>
      </w:pPr>
      <w:rPr>
        <w:rFonts w:hint="default"/>
      </w:rPr>
    </w:lvl>
    <w:lvl w:ilvl="1" w:tplc="040C0019" w:tentative="1">
      <w:start w:val="1"/>
      <w:numFmt w:val="lowerLetter"/>
      <w:lvlText w:val="%2."/>
      <w:lvlJc w:val="left"/>
      <w:pPr>
        <w:ind w:left="3284" w:hanging="360"/>
      </w:pPr>
    </w:lvl>
    <w:lvl w:ilvl="2" w:tplc="040C001B" w:tentative="1">
      <w:start w:val="1"/>
      <w:numFmt w:val="lowerRoman"/>
      <w:lvlText w:val="%3."/>
      <w:lvlJc w:val="right"/>
      <w:pPr>
        <w:ind w:left="4004" w:hanging="180"/>
      </w:pPr>
    </w:lvl>
    <w:lvl w:ilvl="3" w:tplc="040C000F" w:tentative="1">
      <w:start w:val="1"/>
      <w:numFmt w:val="decimal"/>
      <w:lvlText w:val="%4."/>
      <w:lvlJc w:val="left"/>
      <w:pPr>
        <w:ind w:left="4724" w:hanging="360"/>
      </w:pPr>
    </w:lvl>
    <w:lvl w:ilvl="4" w:tplc="040C0019" w:tentative="1">
      <w:start w:val="1"/>
      <w:numFmt w:val="lowerLetter"/>
      <w:lvlText w:val="%5."/>
      <w:lvlJc w:val="left"/>
      <w:pPr>
        <w:ind w:left="5444" w:hanging="360"/>
      </w:pPr>
    </w:lvl>
    <w:lvl w:ilvl="5" w:tplc="040C001B" w:tentative="1">
      <w:start w:val="1"/>
      <w:numFmt w:val="lowerRoman"/>
      <w:lvlText w:val="%6."/>
      <w:lvlJc w:val="right"/>
      <w:pPr>
        <w:ind w:left="6164" w:hanging="180"/>
      </w:pPr>
    </w:lvl>
    <w:lvl w:ilvl="6" w:tplc="040C000F" w:tentative="1">
      <w:start w:val="1"/>
      <w:numFmt w:val="decimal"/>
      <w:lvlText w:val="%7."/>
      <w:lvlJc w:val="left"/>
      <w:pPr>
        <w:ind w:left="6884" w:hanging="360"/>
      </w:pPr>
    </w:lvl>
    <w:lvl w:ilvl="7" w:tplc="040C0019" w:tentative="1">
      <w:start w:val="1"/>
      <w:numFmt w:val="lowerLetter"/>
      <w:lvlText w:val="%8."/>
      <w:lvlJc w:val="left"/>
      <w:pPr>
        <w:ind w:left="7604" w:hanging="360"/>
      </w:pPr>
    </w:lvl>
    <w:lvl w:ilvl="8" w:tplc="040C001B" w:tentative="1">
      <w:start w:val="1"/>
      <w:numFmt w:val="lowerRoman"/>
      <w:lvlText w:val="%9."/>
      <w:lvlJc w:val="right"/>
      <w:pPr>
        <w:ind w:left="8324" w:hanging="180"/>
      </w:pPr>
    </w:lvl>
  </w:abstractNum>
  <w:abstractNum w:abstractNumId="10">
    <w:nsid w:val="1EA5683B"/>
    <w:multiLevelType w:val="hybridMultilevel"/>
    <w:tmpl w:val="CA801812"/>
    <w:lvl w:ilvl="0" w:tplc="078A8A34">
      <w:start w:val="1"/>
      <w:numFmt w:val="bullet"/>
      <w:lvlText w:val="-"/>
      <w:lvlJc w:val="righ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4627C1A"/>
    <w:multiLevelType w:val="multilevel"/>
    <w:tmpl w:val="B5F28DA8"/>
    <w:lvl w:ilvl="0">
      <w:start w:val="1"/>
      <w:numFmt w:val="decimal"/>
      <w:pStyle w:val="Titre1"/>
      <w:lvlText w:val="%1."/>
      <w:lvlJc w:val="left"/>
      <w:pPr>
        <w:tabs>
          <w:tab w:val="num" w:pos="1135"/>
        </w:tabs>
        <w:ind w:left="1135" w:hanging="425"/>
      </w:pPr>
      <w:rPr>
        <w:rFonts w:cs="Times New Roman" w:hint="default"/>
        <w:b/>
        <w:i w:val="0"/>
        <w:sz w:val="20"/>
        <w:szCs w:val="20"/>
      </w:rPr>
    </w:lvl>
    <w:lvl w:ilvl="1">
      <w:start w:val="1"/>
      <w:numFmt w:val="decimal"/>
      <w:lvlText w:val="%1.%2"/>
      <w:lvlJc w:val="left"/>
      <w:pPr>
        <w:tabs>
          <w:tab w:val="num" w:pos="2696"/>
        </w:tabs>
        <w:ind w:left="2412" w:firstLine="0"/>
      </w:pPr>
      <w:rPr>
        <w:rFonts w:cs="Times New Roman" w:hint="default"/>
        <w:b/>
        <w:color w:val="003A78"/>
        <w:sz w:val="24"/>
        <w:szCs w:val="28"/>
        <w:lang w:val="fr-BE"/>
      </w:rPr>
    </w:lvl>
    <w:lvl w:ilvl="2">
      <w:start w:val="1"/>
      <w:numFmt w:val="decimal"/>
      <w:lvlText w:val="%1.%2.%3"/>
      <w:lvlJc w:val="left"/>
      <w:pPr>
        <w:tabs>
          <w:tab w:val="num" w:pos="2411"/>
        </w:tabs>
        <w:ind w:left="2411" w:hanging="992"/>
      </w:pPr>
      <w:rPr>
        <w:rFonts w:cs="Times New Roman" w:hint="default"/>
      </w:rPr>
    </w:lvl>
    <w:lvl w:ilvl="3">
      <w:start w:val="1"/>
      <w:numFmt w:val="decimal"/>
      <w:lvlText w:val="%1.%2.%3.%4."/>
      <w:lvlJc w:val="left"/>
      <w:pPr>
        <w:tabs>
          <w:tab w:val="num" w:pos="2836"/>
        </w:tabs>
        <w:ind w:left="2836" w:hanging="1134"/>
      </w:pPr>
      <w:rPr>
        <w:rFonts w:cs="Times New Roman" w:hint="default"/>
      </w:rPr>
    </w:lvl>
    <w:lvl w:ilvl="4">
      <w:start w:val="1"/>
      <w:numFmt w:val="decimal"/>
      <w:lvlText w:val="%1.%2.%3.%4.%5."/>
      <w:lvlJc w:val="left"/>
      <w:pPr>
        <w:tabs>
          <w:tab w:val="num" w:pos="3403"/>
        </w:tabs>
        <w:ind w:left="3403" w:hanging="1417"/>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5">
      <w:start w:val="1"/>
      <w:numFmt w:val="decimal"/>
      <w:lvlText w:val="%1.%2.%3.%4.%5.%6."/>
      <w:lvlJc w:val="left"/>
      <w:pPr>
        <w:tabs>
          <w:tab w:val="num" w:pos="3970"/>
        </w:tabs>
        <w:ind w:left="3970" w:hanging="1701"/>
      </w:pPr>
      <w:rPr>
        <w:rFonts w:cs="Times New Roman" w:hint="default"/>
      </w:rPr>
    </w:lvl>
    <w:lvl w:ilvl="6">
      <w:start w:val="1"/>
      <w:numFmt w:val="decimal"/>
      <w:lvlText w:val="%1.%2.%3.%4.%5.%6.%7."/>
      <w:lvlJc w:val="left"/>
      <w:pPr>
        <w:tabs>
          <w:tab w:val="num" w:pos="4537"/>
        </w:tabs>
        <w:ind w:left="4537" w:hanging="1984"/>
      </w:pPr>
      <w:rPr>
        <w:rFonts w:cs="Times New Roman" w:hint="default"/>
      </w:rPr>
    </w:lvl>
    <w:lvl w:ilvl="7">
      <w:start w:val="1"/>
      <w:numFmt w:val="decimal"/>
      <w:lvlText w:val="%1.%2.%3.%4.%5.%6.%7.%8."/>
      <w:lvlJc w:val="left"/>
      <w:pPr>
        <w:tabs>
          <w:tab w:val="num" w:pos="5388"/>
        </w:tabs>
        <w:ind w:left="5388" w:hanging="2552"/>
      </w:pPr>
      <w:rPr>
        <w:rFonts w:cs="Times New Roman" w:hint="default"/>
      </w:rPr>
    </w:lvl>
    <w:lvl w:ilvl="8">
      <w:start w:val="1"/>
      <w:numFmt w:val="decimal"/>
      <w:lvlText w:val="%1.%2.%3.%4.%5.%6.%7.%8.%9."/>
      <w:lvlJc w:val="left"/>
      <w:pPr>
        <w:tabs>
          <w:tab w:val="num" w:pos="5671"/>
        </w:tabs>
        <w:ind w:left="5671" w:hanging="2551"/>
      </w:pPr>
      <w:rPr>
        <w:rFonts w:cs="Times New Roman" w:hint="default"/>
      </w:rPr>
    </w:lvl>
  </w:abstractNum>
  <w:abstractNum w:abstractNumId="12">
    <w:nsid w:val="29641507"/>
    <w:multiLevelType w:val="hybridMultilevel"/>
    <w:tmpl w:val="482AD992"/>
    <w:lvl w:ilvl="0" w:tplc="D3E45766">
      <w:numFmt w:val="bullet"/>
      <w:lvlText w:val="-"/>
      <w:lvlJc w:val="left"/>
      <w:pPr>
        <w:ind w:left="473" w:hanging="360"/>
      </w:pPr>
      <w:rPr>
        <w:rFonts w:ascii="Arial" w:eastAsia="Times New Roman" w:hAnsi="Arial" w:cs="Arial" w:hint="default"/>
        <w:b/>
        <w:color w:val="0070C0"/>
      </w:rPr>
    </w:lvl>
    <w:lvl w:ilvl="1" w:tplc="040C0003" w:tentative="1">
      <w:start w:val="1"/>
      <w:numFmt w:val="bullet"/>
      <w:lvlText w:val="o"/>
      <w:lvlJc w:val="left"/>
      <w:pPr>
        <w:ind w:left="1193" w:hanging="360"/>
      </w:pPr>
      <w:rPr>
        <w:rFonts w:ascii="Courier New" w:hAnsi="Courier New" w:cs="Courier New" w:hint="default"/>
      </w:rPr>
    </w:lvl>
    <w:lvl w:ilvl="2" w:tplc="040C0005" w:tentative="1">
      <w:start w:val="1"/>
      <w:numFmt w:val="bullet"/>
      <w:lvlText w:val=""/>
      <w:lvlJc w:val="left"/>
      <w:pPr>
        <w:ind w:left="1913" w:hanging="360"/>
      </w:pPr>
      <w:rPr>
        <w:rFonts w:ascii="Wingdings" w:hAnsi="Wingdings" w:hint="default"/>
      </w:rPr>
    </w:lvl>
    <w:lvl w:ilvl="3" w:tplc="040C0001" w:tentative="1">
      <w:start w:val="1"/>
      <w:numFmt w:val="bullet"/>
      <w:lvlText w:val=""/>
      <w:lvlJc w:val="left"/>
      <w:pPr>
        <w:ind w:left="2633" w:hanging="360"/>
      </w:pPr>
      <w:rPr>
        <w:rFonts w:ascii="Symbol" w:hAnsi="Symbol" w:hint="default"/>
      </w:rPr>
    </w:lvl>
    <w:lvl w:ilvl="4" w:tplc="040C0003" w:tentative="1">
      <w:start w:val="1"/>
      <w:numFmt w:val="bullet"/>
      <w:lvlText w:val="o"/>
      <w:lvlJc w:val="left"/>
      <w:pPr>
        <w:ind w:left="3353" w:hanging="360"/>
      </w:pPr>
      <w:rPr>
        <w:rFonts w:ascii="Courier New" w:hAnsi="Courier New" w:cs="Courier New" w:hint="default"/>
      </w:rPr>
    </w:lvl>
    <w:lvl w:ilvl="5" w:tplc="040C0005" w:tentative="1">
      <w:start w:val="1"/>
      <w:numFmt w:val="bullet"/>
      <w:lvlText w:val=""/>
      <w:lvlJc w:val="left"/>
      <w:pPr>
        <w:ind w:left="4073" w:hanging="360"/>
      </w:pPr>
      <w:rPr>
        <w:rFonts w:ascii="Wingdings" w:hAnsi="Wingdings" w:hint="default"/>
      </w:rPr>
    </w:lvl>
    <w:lvl w:ilvl="6" w:tplc="040C0001" w:tentative="1">
      <w:start w:val="1"/>
      <w:numFmt w:val="bullet"/>
      <w:lvlText w:val=""/>
      <w:lvlJc w:val="left"/>
      <w:pPr>
        <w:ind w:left="4793" w:hanging="360"/>
      </w:pPr>
      <w:rPr>
        <w:rFonts w:ascii="Symbol" w:hAnsi="Symbol" w:hint="default"/>
      </w:rPr>
    </w:lvl>
    <w:lvl w:ilvl="7" w:tplc="040C0003" w:tentative="1">
      <w:start w:val="1"/>
      <w:numFmt w:val="bullet"/>
      <w:lvlText w:val="o"/>
      <w:lvlJc w:val="left"/>
      <w:pPr>
        <w:ind w:left="5513" w:hanging="360"/>
      </w:pPr>
      <w:rPr>
        <w:rFonts w:ascii="Courier New" w:hAnsi="Courier New" w:cs="Courier New" w:hint="default"/>
      </w:rPr>
    </w:lvl>
    <w:lvl w:ilvl="8" w:tplc="040C0005" w:tentative="1">
      <w:start w:val="1"/>
      <w:numFmt w:val="bullet"/>
      <w:lvlText w:val=""/>
      <w:lvlJc w:val="left"/>
      <w:pPr>
        <w:ind w:left="6233" w:hanging="360"/>
      </w:pPr>
      <w:rPr>
        <w:rFonts w:ascii="Wingdings" w:hAnsi="Wingdings" w:hint="default"/>
      </w:rPr>
    </w:lvl>
  </w:abstractNum>
  <w:abstractNum w:abstractNumId="13">
    <w:nsid w:val="2FF916C8"/>
    <w:multiLevelType w:val="hybridMultilevel"/>
    <w:tmpl w:val="6366B95E"/>
    <w:lvl w:ilvl="0" w:tplc="EA24E7D8">
      <w:start w:val="1"/>
      <w:numFmt w:val="decimal"/>
      <w:pStyle w:val="Titre3"/>
      <w:lvlText w:val="1.%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4">
    <w:nsid w:val="373530DE"/>
    <w:multiLevelType w:val="hybridMultilevel"/>
    <w:tmpl w:val="CDF02AAE"/>
    <w:lvl w:ilvl="0" w:tplc="078A8A34">
      <w:start w:val="1"/>
      <w:numFmt w:val="bullet"/>
      <w:lvlText w:val="-"/>
      <w:lvlJc w:val="right"/>
      <w:pPr>
        <w:ind w:left="2138" w:hanging="360"/>
      </w:pPr>
      <w:rPr>
        <w:rFonts w:ascii="Times New Roman" w:hAnsi="Times New Roman" w:cs="Times New Roman"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15">
    <w:nsid w:val="376E348E"/>
    <w:multiLevelType w:val="hybridMultilevel"/>
    <w:tmpl w:val="D5FEEFE0"/>
    <w:lvl w:ilvl="0" w:tplc="AAB0B756">
      <w:start w:val="1"/>
      <w:numFmt w:val="upperLetter"/>
      <w:pStyle w:val="Sansinterligne"/>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C6663A1"/>
    <w:multiLevelType w:val="hybridMultilevel"/>
    <w:tmpl w:val="DB9817D4"/>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3CCD3903"/>
    <w:multiLevelType w:val="hybridMultilevel"/>
    <w:tmpl w:val="B64E77B6"/>
    <w:lvl w:ilvl="0" w:tplc="040C0001">
      <w:start w:val="1"/>
      <w:numFmt w:val="bullet"/>
      <w:lvlText w:val=""/>
      <w:lvlJc w:val="left"/>
      <w:pPr>
        <w:ind w:left="2138" w:hanging="360"/>
      </w:pPr>
      <w:rPr>
        <w:rFonts w:ascii="Symbol" w:hAnsi="Symbol"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18">
    <w:nsid w:val="4001274E"/>
    <w:multiLevelType w:val="hybridMultilevel"/>
    <w:tmpl w:val="6422E3C4"/>
    <w:lvl w:ilvl="0" w:tplc="31DE9738">
      <w:numFmt w:val="bullet"/>
      <w:lvlText w:val="-"/>
      <w:lvlJc w:val="left"/>
      <w:pPr>
        <w:ind w:left="1854" w:hanging="360"/>
      </w:pPr>
      <w:rPr>
        <w:rFonts w:ascii="Arial" w:eastAsia="Times New Roman" w:hAnsi="Arial" w:cs="Aria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9">
    <w:nsid w:val="4211500F"/>
    <w:multiLevelType w:val="hybridMultilevel"/>
    <w:tmpl w:val="E41A4C22"/>
    <w:lvl w:ilvl="0" w:tplc="059C9C88">
      <w:start w:val="1"/>
      <w:numFmt w:val="decimal"/>
      <w:pStyle w:val="Titre31"/>
      <w:lvlText w:val="Titre %1"/>
      <w:lvlJc w:val="left"/>
      <w:pPr>
        <w:ind w:left="4472" w:hanging="360"/>
      </w:pPr>
      <w:rPr>
        <w:rFonts w:ascii="Calibri" w:hAnsi="Calibri" w:hint="default"/>
        <w:b/>
        <w:i w:val="0"/>
        <w:caps/>
        <w:color w:val="4F6228" w:themeColor="accent3" w:themeShade="8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41F179D"/>
    <w:multiLevelType w:val="hybridMultilevel"/>
    <w:tmpl w:val="2680428C"/>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1">
    <w:nsid w:val="535C365C"/>
    <w:multiLevelType w:val="hybridMultilevel"/>
    <w:tmpl w:val="B1CC60D6"/>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2">
    <w:nsid w:val="57E82C20"/>
    <w:multiLevelType w:val="hybridMultilevel"/>
    <w:tmpl w:val="1054EC50"/>
    <w:lvl w:ilvl="0" w:tplc="078A8A34">
      <w:start w:val="1"/>
      <w:numFmt w:val="bullet"/>
      <w:lvlText w:val="-"/>
      <w:lvlJc w:val="right"/>
      <w:pPr>
        <w:ind w:left="1637"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CE33F44"/>
    <w:multiLevelType w:val="hybridMultilevel"/>
    <w:tmpl w:val="2CA87D54"/>
    <w:lvl w:ilvl="0" w:tplc="603E94F2">
      <w:start w:val="1"/>
      <w:numFmt w:val="decimal"/>
      <w:pStyle w:val="StyleEZNIVEAU3"/>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5EA353FB"/>
    <w:multiLevelType w:val="hybridMultilevel"/>
    <w:tmpl w:val="8D102F08"/>
    <w:lvl w:ilvl="0" w:tplc="6EB6A174">
      <w:start w:val="1"/>
      <w:numFmt w:val="decimal"/>
      <w:lvlText w:val="Art.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FA15B3E"/>
    <w:multiLevelType w:val="hybridMultilevel"/>
    <w:tmpl w:val="44F4B8CE"/>
    <w:lvl w:ilvl="0" w:tplc="040C0001">
      <w:start w:val="1"/>
      <w:numFmt w:val="bullet"/>
      <w:lvlText w:val=""/>
      <w:lvlJc w:val="left"/>
      <w:pPr>
        <w:ind w:left="2138" w:hanging="360"/>
      </w:pPr>
      <w:rPr>
        <w:rFonts w:ascii="Symbol" w:hAnsi="Symbol"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26">
    <w:nsid w:val="67921612"/>
    <w:multiLevelType w:val="hybridMultilevel"/>
    <w:tmpl w:val="E83E4E62"/>
    <w:lvl w:ilvl="0" w:tplc="040C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7">
    <w:nsid w:val="6B9E6C4F"/>
    <w:multiLevelType w:val="hybridMultilevel"/>
    <w:tmpl w:val="A6603D3E"/>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8">
    <w:nsid w:val="742B722C"/>
    <w:multiLevelType w:val="hybridMultilevel"/>
    <w:tmpl w:val="A5289F9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0"/>
  </w:num>
  <w:num w:numId="3">
    <w:abstractNumId w:val="9"/>
  </w:num>
  <w:num w:numId="4">
    <w:abstractNumId w:val="1"/>
  </w:num>
  <w:num w:numId="5">
    <w:abstractNumId w:val="13"/>
  </w:num>
  <w:num w:numId="6">
    <w:abstractNumId w:val="15"/>
  </w:num>
  <w:num w:numId="7">
    <w:abstractNumId w:val="7"/>
  </w:num>
  <w:num w:numId="8">
    <w:abstractNumId w:val="11"/>
  </w:num>
  <w:num w:numId="9">
    <w:abstractNumId w:val="23"/>
  </w:num>
  <w:num w:numId="10">
    <w:abstractNumId w:val="24"/>
  </w:num>
  <w:num w:numId="11">
    <w:abstractNumId w:val="28"/>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22"/>
  </w:num>
  <w:num w:numId="16">
    <w:abstractNumId w:val="10"/>
  </w:num>
  <w:num w:numId="17">
    <w:abstractNumId w:val="17"/>
  </w:num>
  <w:num w:numId="18">
    <w:abstractNumId w:val="14"/>
  </w:num>
  <w:num w:numId="19">
    <w:abstractNumId w:val="16"/>
  </w:num>
  <w:num w:numId="20">
    <w:abstractNumId w:val="25"/>
  </w:num>
  <w:num w:numId="21">
    <w:abstractNumId w:val="21"/>
  </w:num>
  <w:num w:numId="22">
    <w:abstractNumId w:val="27"/>
  </w:num>
  <w:num w:numId="23">
    <w:abstractNumId w:val="20"/>
  </w:num>
  <w:num w:numId="24">
    <w:abstractNumId w:val="18"/>
  </w:num>
  <w:num w:numId="25">
    <w:abstractNumId w:val="2"/>
  </w:num>
  <w:num w:numId="26">
    <w:abstractNumId w:val="19"/>
  </w:num>
  <w:num w:numId="27">
    <w:abstractNumId w:val="8"/>
  </w:num>
  <w:num w:numId="28">
    <w:abstractNumId w:val="4"/>
  </w:num>
  <w:num w:numId="29">
    <w:abstractNumId w:val="3"/>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AMDQO4m/+lEJHUcboHvQqEQxWxc=" w:salt="HCWI+y9W9PkvReC/DxxSC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E66"/>
    <w:rsid w:val="000A7E7F"/>
    <w:rsid w:val="000C1123"/>
    <w:rsid w:val="000C19AF"/>
    <w:rsid w:val="000D048B"/>
    <w:rsid w:val="00105A45"/>
    <w:rsid w:val="00226DCC"/>
    <w:rsid w:val="00305103"/>
    <w:rsid w:val="0031012E"/>
    <w:rsid w:val="00310D8E"/>
    <w:rsid w:val="003718C2"/>
    <w:rsid w:val="004132B5"/>
    <w:rsid w:val="00432C87"/>
    <w:rsid w:val="00462152"/>
    <w:rsid w:val="004C3479"/>
    <w:rsid w:val="00501F95"/>
    <w:rsid w:val="0053020D"/>
    <w:rsid w:val="00580618"/>
    <w:rsid w:val="00594F72"/>
    <w:rsid w:val="00597C06"/>
    <w:rsid w:val="005B532C"/>
    <w:rsid w:val="005F66B4"/>
    <w:rsid w:val="00614FF2"/>
    <w:rsid w:val="00635EE0"/>
    <w:rsid w:val="00652231"/>
    <w:rsid w:val="006621D6"/>
    <w:rsid w:val="006739F7"/>
    <w:rsid w:val="00695B4A"/>
    <w:rsid w:val="006A46FC"/>
    <w:rsid w:val="006A72CE"/>
    <w:rsid w:val="006B4F40"/>
    <w:rsid w:val="006B524A"/>
    <w:rsid w:val="00742872"/>
    <w:rsid w:val="00770881"/>
    <w:rsid w:val="007730A6"/>
    <w:rsid w:val="007B7E92"/>
    <w:rsid w:val="007E33D7"/>
    <w:rsid w:val="007E5419"/>
    <w:rsid w:val="00802A0B"/>
    <w:rsid w:val="00805641"/>
    <w:rsid w:val="008161CD"/>
    <w:rsid w:val="00816AE5"/>
    <w:rsid w:val="00893DC9"/>
    <w:rsid w:val="00897C5D"/>
    <w:rsid w:val="008B3ED0"/>
    <w:rsid w:val="008B5B74"/>
    <w:rsid w:val="008C2E66"/>
    <w:rsid w:val="00953669"/>
    <w:rsid w:val="009A18A7"/>
    <w:rsid w:val="009D37A8"/>
    <w:rsid w:val="00A04AEB"/>
    <w:rsid w:val="00A44419"/>
    <w:rsid w:val="00AC6942"/>
    <w:rsid w:val="00B10FFD"/>
    <w:rsid w:val="00B1601F"/>
    <w:rsid w:val="00B37E0F"/>
    <w:rsid w:val="00BE65E6"/>
    <w:rsid w:val="00BF7C7E"/>
    <w:rsid w:val="00CE6A20"/>
    <w:rsid w:val="00D352FB"/>
    <w:rsid w:val="00DA288E"/>
    <w:rsid w:val="00DB5796"/>
    <w:rsid w:val="00DC1841"/>
    <w:rsid w:val="00DE654C"/>
    <w:rsid w:val="00E72EF3"/>
    <w:rsid w:val="00E85553"/>
    <w:rsid w:val="00EA74D1"/>
    <w:rsid w:val="00ED6B21"/>
    <w:rsid w:val="00F17508"/>
    <w:rsid w:val="00F31024"/>
    <w:rsid w:val="00F64DD5"/>
    <w:rsid w:val="00F85E67"/>
    <w:rsid w:val="00F87888"/>
    <w:rsid w:val="00FB43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E66"/>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qFormat/>
    <w:rsid w:val="00652231"/>
    <w:pPr>
      <w:keepNext/>
      <w:keepLines/>
      <w:numPr>
        <w:numId w:val="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Listenumros4"/>
    <w:next w:val="Paragraphedeliste"/>
    <w:link w:val="Titre2Car"/>
    <w:unhideWhenUsed/>
    <w:qFormat/>
    <w:rsid w:val="00652231"/>
    <w:pPr>
      <w:keepNext/>
      <w:keepLines/>
      <w:numPr>
        <w:numId w:val="3"/>
      </w:numPr>
      <w:spacing w:before="200"/>
      <w:outlineLvl w:val="1"/>
    </w:pPr>
    <w:rPr>
      <w:rFonts w:ascii="Calibri" w:eastAsiaTheme="majorEastAsia" w:hAnsi="Calibri" w:cstheme="majorBidi"/>
      <w:b/>
      <w:bCs/>
      <w:color w:val="4F81BD" w:themeColor="accent1"/>
      <w:szCs w:val="26"/>
    </w:rPr>
  </w:style>
  <w:style w:type="paragraph" w:styleId="Titre3">
    <w:name w:val="heading 3"/>
    <w:basedOn w:val="Listenumros3"/>
    <w:next w:val="Normal"/>
    <w:link w:val="Titre3Car"/>
    <w:uiPriority w:val="9"/>
    <w:unhideWhenUsed/>
    <w:qFormat/>
    <w:rsid w:val="00652231"/>
    <w:pPr>
      <w:keepNext/>
      <w:keepLines/>
      <w:numPr>
        <w:numId w:val="5"/>
      </w:numPr>
      <w:spacing w:before="200"/>
      <w:outlineLvl w:val="2"/>
    </w:pPr>
    <w:rPr>
      <w:rFonts w:ascii="Calibri" w:eastAsiaTheme="majorEastAsia" w:hAnsi="Calibr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52231"/>
    <w:rPr>
      <w:rFonts w:asciiTheme="majorHAnsi" w:eastAsiaTheme="majorEastAsia" w:hAnsiTheme="majorHAnsi" w:cstheme="majorBidi"/>
      <w:b/>
      <w:bCs/>
      <w:color w:val="365F91" w:themeColor="accent1" w:themeShade="BF"/>
      <w:sz w:val="28"/>
      <w:szCs w:val="28"/>
      <w:lang w:val="nl-NL"/>
    </w:rPr>
  </w:style>
  <w:style w:type="character" w:customStyle="1" w:styleId="Titre2Car">
    <w:name w:val="Titre 2 Car"/>
    <w:basedOn w:val="Policepardfaut"/>
    <w:link w:val="Titre2"/>
    <w:rsid w:val="00652231"/>
    <w:rPr>
      <w:rFonts w:ascii="Calibri" w:eastAsiaTheme="majorEastAsia" w:hAnsi="Calibri" w:cstheme="majorBidi"/>
      <w:b/>
      <w:bCs/>
      <w:color w:val="4F81BD" w:themeColor="accent1"/>
      <w:szCs w:val="26"/>
      <w:lang w:val="nl-NL"/>
    </w:rPr>
  </w:style>
  <w:style w:type="paragraph" w:styleId="Listenumros4">
    <w:name w:val="List Number 4"/>
    <w:basedOn w:val="Normal"/>
    <w:uiPriority w:val="99"/>
    <w:semiHidden/>
    <w:unhideWhenUsed/>
    <w:rsid w:val="00652231"/>
    <w:pPr>
      <w:numPr>
        <w:numId w:val="2"/>
      </w:numPr>
      <w:contextualSpacing/>
    </w:pPr>
  </w:style>
  <w:style w:type="paragraph" w:styleId="Paragraphedeliste">
    <w:name w:val="List Paragraph"/>
    <w:aliases w:val="- suite de liste  n°1"/>
    <w:basedOn w:val="Liste4"/>
    <w:next w:val="Listecontinue2"/>
    <w:link w:val="ParagraphedelisteCar"/>
    <w:uiPriority w:val="34"/>
    <w:qFormat/>
    <w:rsid w:val="00652231"/>
    <w:pPr>
      <w:numPr>
        <w:numId w:val="7"/>
      </w:numPr>
      <w:spacing w:after="100" w:afterAutospacing="1"/>
    </w:pPr>
  </w:style>
  <w:style w:type="character" w:customStyle="1" w:styleId="Titre3Car">
    <w:name w:val="Titre 3 Car"/>
    <w:basedOn w:val="Policepardfaut"/>
    <w:link w:val="Titre3"/>
    <w:uiPriority w:val="9"/>
    <w:rsid w:val="00652231"/>
    <w:rPr>
      <w:rFonts w:ascii="Calibri" w:eastAsiaTheme="majorEastAsia" w:hAnsi="Calibri" w:cstheme="majorBidi"/>
      <w:b/>
      <w:bCs/>
      <w:color w:val="4F81BD" w:themeColor="accent1"/>
      <w:lang w:val="nl-NL"/>
    </w:rPr>
  </w:style>
  <w:style w:type="paragraph" w:styleId="Listenumros3">
    <w:name w:val="List Number 3"/>
    <w:basedOn w:val="Normal"/>
    <w:uiPriority w:val="99"/>
    <w:semiHidden/>
    <w:unhideWhenUsed/>
    <w:rsid w:val="00652231"/>
    <w:pPr>
      <w:numPr>
        <w:numId w:val="4"/>
      </w:numPr>
      <w:contextualSpacing/>
    </w:pPr>
  </w:style>
  <w:style w:type="character" w:styleId="Accentuation">
    <w:name w:val="Emphasis"/>
    <w:basedOn w:val="Policepardfaut"/>
    <w:uiPriority w:val="20"/>
    <w:qFormat/>
    <w:rsid w:val="00652231"/>
    <w:rPr>
      <w:b/>
      <w:bCs/>
      <w:i w:val="0"/>
      <w:iCs w:val="0"/>
    </w:rPr>
  </w:style>
  <w:style w:type="paragraph" w:styleId="Sansinterligne">
    <w:name w:val="No Spacing"/>
    <w:uiPriority w:val="1"/>
    <w:qFormat/>
    <w:rsid w:val="00652231"/>
    <w:pPr>
      <w:numPr>
        <w:numId w:val="6"/>
      </w:numPr>
      <w:spacing w:after="0" w:line="240" w:lineRule="auto"/>
    </w:pPr>
    <w:rPr>
      <w:b/>
      <w:color w:val="4F81BD" w:themeColor="accent1"/>
      <w:lang w:val="nl-NL"/>
    </w:rPr>
  </w:style>
  <w:style w:type="paragraph" w:styleId="Liste4">
    <w:name w:val="List 4"/>
    <w:basedOn w:val="Normal"/>
    <w:uiPriority w:val="99"/>
    <w:semiHidden/>
    <w:unhideWhenUsed/>
    <w:rsid w:val="00652231"/>
    <w:pPr>
      <w:ind w:left="1132" w:hanging="283"/>
      <w:contextualSpacing/>
    </w:pPr>
  </w:style>
  <w:style w:type="paragraph" w:styleId="Listecontinue2">
    <w:name w:val="List Continue 2"/>
    <w:basedOn w:val="Normal"/>
    <w:uiPriority w:val="99"/>
    <w:semiHidden/>
    <w:unhideWhenUsed/>
    <w:rsid w:val="00652231"/>
    <w:pPr>
      <w:spacing w:after="120"/>
      <w:ind w:left="566"/>
      <w:contextualSpacing/>
    </w:pPr>
  </w:style>
  <w:style w:type="character" w:customStyle="1" w:styleId="ParagraphedelisteCar">
    <w:name w:val="Paragraphe de liste Car"/>
    <w:aliases w:val="- suite de liste  n°1 Car"/>
    <w:basedOn w:val="Policepardfaut"/>
    <w:link w:val="Paragraphedeliste"/>
    <w:uiPriority w:val="34"/>
    <w:rsid w:val="00652231"/>
    <w:rPr>
      <w:lang w:val="nl-NL"/>
    </w:rPr>
  </w:style>
  <w:style w:type="paragraph" w:styleId="Citationintense">
    <w:name w:val="Intense Quote"/>
    <w:aliases w:val="Citation intense  TITRE"/>
    <w:basedOn w:val="Normal"/>
    <w:next w:val="Normal"/>
    <w:link w:val="CitationintenseCar"/>
    <w:uiPriority w:val="30"/>
    <w:qFormat/>
    <w:rsid w:val="00226DCC"/>
    <w:pPr>
      <w:pBdr>
        <w:bottom w:val="single" w:sz="4" w:space="4" w:color="4F81BD" w:themeColor="accent1"/>
      </w:pBdr>
      <w:spacing w:before="200" w:after="280"/>
      <w:ind w:right="936"/>
    </w:pPr>
    <w:rPr>
      <w:b/>
      <w:bCs/>
      <w:i/>
      <w:iCs/>
      <w:color w:val="4F81BD" w:themeColor="accent1"/>
    </w:rPr>
  </w:style>
  <w:style w:type="character" w:customStyle="1" w:styleId="CitationintenseCar">
    <w:name w:val="Citation intense Car"/>
    <w:aliases w:val="Citation intense  TITRE Car"/>
    <w:basedOn w:val="Policepardfaut"/>
    <w:link w:val="Citationintense"/>
    <w:uiPriority w:val="30"/>
    <w:rsid w:val="00226DCC"/>
    <w:rPr>
      <w:b/>
      <w:bCs/>
      <w:i/>
      <w:iCs/>
      <w:color w:val="4F81BD" w:themeColor="accent1"/>
      <w:sz w:val="24"/>
      <w:lang w:val="nl-NL"/>
    </w:rPr>
  </w:style>
  <w:style w:type="character" w:styleId="Emphaseple">
    <w:name w:val="Subtle Emphasis"/>
    <w:basedOn w:val="Policepardfaut"/>
    <w:uiPriority w:val="19"/>
    <w:qFormat/>
    <w:rsid w:val="00652231"/>
    <w:rPr>
      <w:i/>
      <w:iCs/>
      <w:color w:val="808080" w:themeColor="text1" w:themeTint="7F"/>
    </w:rPr>
  </w:style>
  <w:style w:type="paragraph" w:styleId="En-ttedetabledesmatires">
    <w:name w:val="TOC Heading"/>
    <w:basedOn w:val="Titre1"/>
    <w:next w:val="Normal"/>
    <w:uiPriority w:val="39"/>
    <w:semiHidden/>
    <w:unhideWhenUsed/>
    <w:qFormat/>
    <w:rsid w:val="00652231"/>
    <w:pPr>
      <w:numPr>
        <w:numId w:val="0"/>
      </w:numPr>
      <w:spacing w:line="276" w:lineRule="auto"/>
      <w:outlineLvl w:val="9"/>
    </w:pPr>
    <w:rPr>
      <w:lang w:val="en-US"/>
    </w:rPr>
  </w:style>
  <w:style w:type="paragraph" w:customStyle="1" w:styleId="StyleEZNIVEAU3">
    <w:name w:val="StyleEZ NIVEAU 3"/>
    <w:basedOn w:val="Paragraphedeliste"/>
    <w:link w:val="StyleEZNIVEAU3Car"/>
    <w:qFormat/>
    <w:rsid w:val="00652231"/>
    <w:pPr>
      <w:numPr>
        <w:numId w:val="9"/>
      </w:numPr>
    </w:pPr>
    <w:rPr>
      <w:b/>
      <w:i/>
      <w:caps/>
      <w:color w:val="4F81BD" w:themeColor="accent1"/>
      <w:u w:val="single"/>
      <w:lang w:val="fr-LU"/>
    </w:rPr>
  </w:style>
  <w:style w:type="character" w:customStyle="1" w:styleId="StyleEZNIVEAU3Car">
    <w:name w:val="StyleEZ NIVEAU 3 Car"/>
    <w:basedOn w:val="ParagraphedelisteCar"/>
    <w:link w:val="StyleEZNIVEAU3"/>
    <w:rsid w:val="00652231"/>
    <w:rPr>
      <w:b/>
      <w:i/>
      <w:caps/>
      <w:color w:val="4F81BD" w:themeColor="accent1"/>
      <w:sz w:val="20"/>
      <w:szCs w:val="20"/>
      <w:u w:val="single"/>
      <w:lang w:val="fr-LU"/>
    </w:rPr>
  </w:style>
  <w:style w:type="paragraph" w:customStyle="1" w:styleId="NormalTahoma">
    <w:name w:val="Normal + Tahoma"/>
    <w:aliases w:val="14 pt,Gras,Indigo,Centré,Gauche :  4 cm,Droite :  4 cm,..."/>
    <w:basedOn w:val="Normal"/>
    <w:rsid w:val="008C2E66"/>
    <w:pPr>
      <w:pBdr>
        <w:top w:val="single" w:sz="18" w:space="1" w:color="99CC00"/>
        <w:left w:val="single" w:sz="18" w:space="4" w:color="99CC00"/>
        <w:bottom w:val="single" w:sz="18" w:space="1" w:color="99CC00"/>
        <w:right w:val="single" w:sz="18" w:space="4" w:color="99CC00"/>
      </w:pBdr>
      <w:shd w:val="clear" w:color="auto" w:fill="E7FFA5"/>
      <w:tabs>
        <w:tab w:val="left" w:pos="8100"/>
      </w:tabs>
      <w:ind w:left="1800" w:right="1284"/>
      <w:jc w:val="center"/>
    </w:pPr>
    <w:rPr>
      <w:rFonts w:ascii="Tahoma" w:hAnsi="Tahoma" w:cs="Tahoma"/>
      <w:b/>
      <w:color w:val="333399"/>
      <w:sz w:val="28"/>
      <w:szCs w:val="28"/>
    </w:rPr>
  </w:style>
  <w:style w:type="paragraph" w:customStyle="1" w:styleId="Titre31">
    <w:name w:val="Titre 31"/>
    <w:basedOn w:val="Normal"/>
    <w:rsid w:val="00F87888"/>
    <w:pPr>
      <w:numPr>
        <w:numId w:val="26"/>
      </w:numPr>
      <w:spacing w:after="200" w:line="276" w:lineRule="auto"/>
      <w:jc w:val="both"/>
    </w:pPr>
    <w:rPr>
      <w:rFonts w:asciiTheme="minorHAnsi" w:eastAsiaTheme="minorEastAsia" w:hAnsiTheme="minorHAnsi" w:cstheme="minorBidi"/>
      <w:lang w:val="nl-NL" w:eastAsia="en-US"/>
    </w:rPr>
  </w:style>
  <w:style w:type="character" w:customStyle="1" w:styleId="A6">
    <w:name w:val="A6"/>
    <w:uiPriority w:val="99"/>
    <w:rsid w:val="00F87888"/>
    <w:rPr>
      <w:color w:val="000000"/>
      <w:sz w:val="18"/>
      <w:szCs w:val="18"/>
    </w:rPr>
  </w:style>
  <w:style w:type="paragraph" w:customStyle="1" w:styleId="Pa0">
    <w:name w:val="Pa0"/>
    <w:basedOn w:val="Normal"/>
    <w:next w:val="Normal"/>
    <w:uiPriority w:val="99"/>
    <w:rsid w:val="00F87888"/>
    <w:pPr>
      <w:autoSpaceDE w:val="0"/>
      <w:autoSpaceDN w:val="0"/>
      <w:adjustRightInd w:val="0"/>
      <w:spacing w:line="241" w:lineRule="atLeast"/>
      <w:jc w:val="both"/>
    </w:pPr>
    <w:rPr>
      <w:rFonts w:ascii="Arial" w:eastAsiaTheme="minorEastAsia" w:hAnsi="Arial" w:cs="Arial"/>
      <w:sz w:val="24"/>
      <w:szCs w:val="24"/>
      <w:lang w:eastAsia="en-US"/>
    </w:rPr>
  </w:style>
  <w:style w:type="paragraph" w:styleId="Titre">
    <w:name w:val="Title"/>
    <w:basedOn w:val="Normal"/>
    <w:next w:val="Normal"/>
    <w:link w:val="TitreCar"/>
    <w:uiPriority w:val="10"/>
    <w:qFormat/>
    <w:rsid w:val="00F87888"/>
    <w:pPr>
      <w:pBdr>
        <w:top w:val="single" w:sz="12" w:space="1" w:color="C0504D" w:themeColor="accent2"/>
      </w:pBdr>
      <w:spacing w:after="200"/>
      <w:jc w:val="right"/>
    </w:pPr>
    <w:rPr>
      <w:rFonts w:asciiTheme="minorHAnsi" w:eastAsiaTheme="minorEastAsia" w:hAnsiTheme="minorHAnsi" w:cstheme="minorBidi"/>
      <w:smallCaps/>
      <w:sz w:val="48"/>
      <w:szCs w:val="48"/>
      <w:lang w:val="nl-NL" w:eastAsia="en-US"/>
    </w:rPr>
  </w:style>
  <w:style w:type="character" w:customStyle="1" w:styleId="TitreCar">
    <w:name w:val="Titre Car"/>
    <w:basedOn w:val="Policepardfaut"/>
    <w:link w:val="Titre"/>
    <w:uiPriority w:val="10"/>
    <w:rsid w:val="00F87888"/>
    <w:rPr>
      <w:rFonts w:eastAsiaTheme="minorEastAsia"/>
      <w:smallCaps/>
      <w:sz w:val="48"/>
      <w:szCs w:val="48"/>
      <w:lang w:val="nl-NL"/>
    </w:rPr>
  </w:style>
  <w:style w:type="paragraph" w:styleId="Citation">
    <w:name w:val="Quote"/>
    <w:basedOn w:val="Normal"/>
    <w:next w:val="Normal"/>
    <w:link w:val="CitationCar"/>
    <w:uiPriority w:val="29"/>
    <w:qFormat/>
    <w:rsid w:val="00F87888"/>
    <w:pPr>
      <w:spacing w:after="200" w:line="276" w:lineRule="auto"/>
      <w:jc w:val="both"/>
    </w:pPr>
    <w:rPr>
      <w:rFonts w:asciiTheme="minorHAnsi" w:eastAsiaTheme="minorEastAsia" w:hAnsiTheme="minorHAnsi" w:cstheme="minorBidi"/>
      <w:color w:val="4F6228" w:themeColor="accent3" w:themeShade="80"/>
      <w:lang w:val="nl-NL" w:eastAsia="en-US"/>
    </w:rPr>
  </w:style>
  <w:style w:type="character" w:customStyle="1" w:styleId="CitationCar">
    <w:name w:val="Citation Car"/>
    <w:basedOn w:val="Policepardfaut"/>
    <w:link w:val="Citation"/>
    <w:uiPriority w:val="29"/>
    <w:rsid w:val="00F87888"/>
    <w:rPr>
      <w:rFonts w:eastAsiaTheme="minorEastAsia"/>
      <w:color w:val="4F6228" w:themeColor="accent3" w:themeShade="80"/>
      <w:sz w:val="20"/>
      <w:szCs w:val="20"/>
      <w:lang w:val="nl-NL"/>
    </w:rPr>
  </w:style>
  <w:style w:type="character" w:styleId="Rfrenceple">
    <w:name w:val="Subtle Reference"/>
    <w:uiPriority w:val="31"/>
    <w:qFormat/>
    <w:rsid w:val="00F87888"/>
    <w:rPr>
      <w:rFonts w:ascii="Calibri" w:hAnsi="Calibri"/>
      <w:b/>
      <w:sz w:val="32"/>
      <w:bdr w:val="none" w:sz="0" w:space="0" w:color="auto"/>
    </w:rPr>
  </w:style>
  <w:style w:type="paragraph" w:styleId="Corpsdetexte">
    <w:name w:val="Body Text"/>
    <w:basedOn w:val="Normal"/>
    <w:link w:val="CorpsdetexteCar"/>
    <w:uiPriority w:val="99"/>
    <w:unhideWhenUsed/>
    <w:rsid w:val="00F85E67"/>
    <w:pPr>
      <w:tabs>
        <w:tab w:val="left" w:pos="567"/>
        <w:tab w:val="left" w:pos="1276"/>
      </w:tabs>
    </w:pPr>
    <w:rPr>
      <w:rFonts w:cs="Arial"/>
      <w:color w:val="5A5A5A" w:themeColor="text1" w:themeTint="A5"/>
      <w:sz w:val="16"/>
      <w:szCs w:val="16"/>
    </w:rPr>
  </w:style>
  <w:style w:type="character" w:customStyle="1" w:styleId="CorpsdetexteCar">
    <w:name w:val="Corps de texte Car"/>
    <w:basedOn w:val="Policepardfaut"/>
    <w:link w:val="Corpsdetexte"/>
    <w:uiPriority w:val="99"/>
    <w:rsid w:val="00F85E67"/>
    <w:rPr>
      <w:rFonts w:ascii="Times New Roman" w:eastAsia="Times New Roman" w:hAnsi="Times New Roman" w:cs="Arial"/>
      <w:color w:val="5A5A5A" w:themeColor="text1" w:themeTint="A5"/>
      <w:sz w:val="16"/>
      <w:szCs w:val="16"/>
      <w:lang w:eastAsia="fr-FR"/>
    </w:rPr>
  </w:style>
  <w:style w:type="character" w:styleId="Lienhypertexte">
    <w:name w:val="Hyperlink"/>
    <w:basedOn w:val="Policepardfaut"/>
    <w:uiPriority w:val="99"/>
    <w:unhideWhenUsed/>
    <w:rsid w:val="00594F72"/>
    <w:rPr>
      <w:color w:val="0000FF" w:themeColor="hyperlink"/>
      <w:u w:val="single"/>
    </w:rPr>
  </w:style>
  <w:style w:type="paragraph" w:styleId="Retraitcorpsdetexte">
    <w:name w:val="Body Text Indent"/>
    <w:basedOn w:val="Normal"/>
    <w:link w:val="RetraitcorpsdetexteCar"/>
    <w:uiPriority w:val="99"/>
    <w:unhideWhenUsed/>
    <w:rsid w:val="00FB4388"/>
    <w:pPr>
      <w:ind w:left="80"/>
      <w:jc w:val="both"/>
    </w:pPr>
    <w:rPr>
      <w:rFonts w:ascii="Arial" w:hAnsi="Arial" w:cs="Arial"/>
      <w:bCs/>
      <w:sz w:val="18"/>
      <w:szCs w:val="18"/>
    </w:rPr>
  </w:style>
  <w:style w:type="character" w:customStyle="1" w:styleId="RetraitcorpsdetexteCar">
    <w:name w:val="Retrait corps de texte Car"/>
    <w:basedOn w:val="Policepardfaut"/>
    <w:link w:val="Retraitcorpsdetexte"/>
    <w:uiPriority w:val="99"/>
    <w:rsid w:val="00FB4388"/>
    <w:rPr>
      <w:rFonts w:ascii="Arial" w:eastAsia="Times New Roman" w:hAnsi="Arial" w:cs="Arial"/>
      <w:bCs/>
      <w:sz w:val="18"/>
      <w:szCs w:val="18"/>
      <w:lang w:eastAsia="fr-FR"/>
    </w:rPr>
  </w:style>
  <w:style w:type="paragraph" w:styleId="En-tte">
    <w:name w:val="header"/>
    <w:basedOn w:val="Normal"/>
    <w:link w:val="En-tteCar"/>
    <w:uiPriority w:val="99"/>
    <w:unhideWhenUsed/>
    <w:rsid w:val="00105A45"/>
    <w:pPr>
      <w:tabs>
        <w:tab w:val="center" w:pos="4536"/>
        <w:tab w:val="right" w:pos="9072"/>
      </w:tabs>
    </w:pPr>
  </w:style>
  <w:style w:type="character" w:customStyle="1" w:styleId="En-tteCar">
    <w:name w:val="En-tête Car"/>
    <w:basedOn w:val="Policepardfaut"/>
    <w:link w:val="En-tte"/>
    <w:uiPriority w:val="99"/>
    <w:rsid w:val="00105A45"/>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105A45"/>
    <w:pPr>
      <w:tabs>
        <w:tab w:val="center" w:pos="4536"/>
        <w:tab w:val="right" w:pos="9072"/>
      </w:tabs>
    </w:pPr>
  </w:style>
  <w:style w:type="character" w:customStyle="1" w:styleId="PieddepageCar">
    <w:name w:val="Pied de page Car"/>
    <w:basedOn w:val="Policepardfaut"/>
    <w:link w:val="Pieddepage"/>
    <w:uiPriority w:val="99"/>
    <w:rsid w:val="00105A45"/>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742872"/>
    <w:rPr>
      <w:rFonts w:ascii="Tahoma" w:hAnsi="Tahoma" w:cs="Tahoma"/>
      <w:sz w:val="16"/>
      <w:szCs w:val="16"/>
    </w:rPr>
  </w:style>
  <w:style w:type="character" w:customStyle="1" w:styleId="TextedebullesCar">
    <w:name w:val="Texte de bulles Car"/>
    <w:basedOn w:val="Policepardfaut"/>
    <w:link w:val="Textedebulles"/>
    <w:uiPriority w:val="99"/>
    <w:semiHidden/>
    <w:rsid w:val="00742872"/>
    <w:rPr>
      <w:rFonts w:ascii="Tahoma" w:eastAsia="Times New Roman" w:hAnsi="Tahoma" w:cs="Tahoma"/>
      <w:sz w:val="16"/>
      <w:szCs w:val="16"/>
      <w:lang w:eastAsia="fr-FR"/>
    </w:rPr>
  </w:style>
  <w:style w:type="character" w:styleId="Numrodepage">
    <w:name w:val="page number"/>
    <w:basedOn w:val="Policepardfaut"/>
    <w:uiPriority w:val="99"/>
    <w:unhideWhenUsed/>
    <w:rsid w:val="00953669"/>
  </w:style>
  <w:style w:type="character" w:styleId="Textedelespacerserv">
    <w:name w:val="Placeholder Text"/>
    <w:basedOn w:val="Policepardfaut"/>
    <w:uiPriority w:val="99"/>
    <w:semiHidden/>
    <w:rsid w:val="00635EE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E66"/>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qFormat/>
    <w:rsid w:val="00652231"/>
    <w:pPr>
      <w:keepNext/>
      <w:keepLines/>
      <w:numPr>
        <w:numId w:val="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Listenumros4"/>
    <w:next w:val="Paragraphedeliste"/>
    <w:link w:val="Titre2Car"/>
    <w:unhideWhenUsed/>
    <w:qFormat/>
    <w:rsid w:val="00652231"/>
    <w:pPr>
      <w:keepNext/>
      <w:keepLines/>
      <w:numPr>
        <w:numId w:val="3"/>
      </w:numPr>
      <w:spacing w:before="200"/>
      <w:outlineLvl w:val="1"/>
    </w:pPr>
    <w:rPr>
      <w:rFonts w:ascii="Calibri" w:eastAsiaTheme="majorEastAsia" w:hAnsi="Calibri" w:cstheme="majorBidi"/>
      <w:b/>
      <w:bCs/>
      <w:color w:val="4F81BD" w:themeColor="accent1"/>
      <w:szCs w:val="26"/>
    </w:rPr>
  </w:style>
  <w:style w:type="paragraph" w:styleId="Titre3">
    <w:name w:val="heading 3"/>
    <w:basedOn w:val="Listenumros3"/>
    <w:next w:val="Normal"/>
    <w:link w:val="Titre3Car"/>
    <w:uiPriority w:val="9"/>
    <w:unhideWhenUsed/>
    <w:qFormat/>
    <w:rsid w:val="00652231"/>
    <w:pPr>
      <w:keepNext/>
      <w:keepLines/>
      <w:numPr>
        <w:numId w:val="5"/>
      </w:numPr>
      <w:spacing w:before="200"/>
      <w:outlineLvl w:val="2"/>
    </w:pPr>
    <w:rPr>
      <w:rFonts w:ascii="Calibri" w:eastAsiaTheme="majorEastAsia" w:hAnsi="Calibr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52231"/>
    <w:rPr>
      <w:rFonts w:asciiTheme="majorHAnsi" w:eastAsiaTheme="majorEastAsia" w:hAnsiTheme="majorHAnsi" w:cstheme="majorBidi"/>
      <w:b/>
      <w:bCs/>
      <w:color w:val="365F91" w:themeColor="accent1" w:themeShade="BF"/>
      <w:sz w:val="28"/>
      <w:szCs w:val="28"/>
      <w:lang w:val="nl-NL"/>
    </w:rPr>
  </w:style>
  <w:style w:type="character" w:customStyle="1" w:styleId="Titre2Car">
    <w:name w:val="Titre 2 Car"/>
    <w:basedOn w:val="Policepardfaut"/>
    <w:link w:val="Titre2"/>
    <w:rsid w:val="00652231"/>
    <w:rPr>
      <w:rFonts w:ascii="Calibri" w:eastAsiaTheme="majorEastAsia" w:hAnsi="Calibri" w:cstheme="majorBidi"/>
      <w:b/>
      <w:bCs/>
      <w:color w:val="4F81BD" w:themeColor="accent1"/>
      <w:szCs w:val="26"/>
      <w:lang w:val="nl-NL"/>
    </w:rPr>
  </w:style>
  <w:style w:type="paragraph" w:styleId="Listenumros4">
    <w:name w:val="List Number 4"/>
    <w:basedOn w:val="Normal"/>
    <w:uiPriority w:val="99"/>
    <w:semiHidden/>
    <w:unhideWhenUsed/>
    <w:rsid w:val="00652231"/>
    <w:pPr>
      <w:numPr>
        <w:numId w:val="2"/>
      </w:numPr>
      <w:contextualSpacing/>
    </w:pPr>
  </w:style>
  <w:style w:type="paragraph" w:styleId="Paragraphedeliste">
    <w:name w:val="List Paragraph"/>
    <w:aliases w:val="- suite de liste  n°1"/>
    <w:basedOn w:val="Liste4"/>
    <w:next w:val="Listecontinue2"/>
    <w:link w:val="ParagraphedelisteCar"/>
    <w:uiPriority w:val="34"/>
    <w:qFormat/>
    <w:rsid w:val="00652231"/>
    <w:pPr>
      <w:numPr>
        <w:numId w:val="7"/>
      </w:numPr>
      <w:spacing w:after="100" w:afterAutospacing="1"/>
    </w:pPr>
  </w:style>
  <w:style w:type="character" w:customStyle="1" w:styleId="Titre3Car">
    <w:name w:val="Titre 3 Car"/>
    <w:basedOn w:val="Policepardfaut"/>
    <w:link w:val="Titre3"/>
    <w:uiPriority w:val="9"/>
    <w:rsid w:val="00652231"/>
    <w:rPr>
      <w:rFonts w:ascii="Calibri" w:eastAsiaTheme="majorEastAsia" w:hAnsi="Calibri" w:cstheme="majorBidi"/>
      <w:b/>
      <w:bCs/>
      <w:color w:val="4F81BD" w:themeColor="accent1"/>
      <w:lang w:val="nl-NL"/>
    </w:rPr>
  </w:style>
  <w:style w:type="paragraph" w:styleId="Listenumros3">
    <w:name w:val="List Number 3"/>
    <w:basedOn w:val="Normal"/>
    <w:uiPriority w:val="99"/>
    <w:semiHidden/>
    <w:unhideWhenUsed/>
    <w:rsid w:val="00652231"/>
    <w:pPr>
      <w:numPr>
        <w:numId w:val="4"/>
      </w:numPr>
      <w:contextualSpacing/>
    </w:pPr>
  </w:style>
  <w:style w:type="character" w:styleId="Accentuation">
    <w:name w:val="Emphasis"/>
    <w:basedOn w:val="Policepardfaut"/>
    <w:uiPriority w:val="20"/>
    <w:qFormat/>
    <w:rsid w:val="00652231"/>
    <w:rPr>
      <w:b/>
      <w:bCs/>
      <w:i w:val="0"/>
      <w:iCs w:val="0"/>
    </w:rPr>
  </w:style>
  <w:style w:type="paragraph" w:styleId="Sansinterligne">
    <w:name w:val="No Spacing"/>
    <w:uiPriority w:val="1"/>
    <w:qFormat/>
    <w:rsid w:val="00652231"/>
    <w:pPr>
      <w:numPr>
        <w:numId w:val="6"/>
      </w:numPr>
      <w:spacing w:after="0" w:line="240" w:lineRule="auto"/>
    </w:pPr>
    <w:rPr>
      <w:b/>
      <w:color w:val="4F81BD" w:themeColor="accent1"/>
      <w:lang w:val="nl-NL"/>
    </w:rPr>
  </w:style>
  <w:style w:type="paragraph" w:styleId="Liste4">
    <w:name w:val="List 4"/>
    <w:basedOn w:val="Normal"/>
    <w:uiPriority w:val="99"/>
    <w:semiHidden/>
    <w:unhideWhenUsed/>
    <w:rsid w:val="00652231"/>
    <w:pPr>
      <w:ind w:left="1132" w:hanging="283"/>
      <w:contextualSpacing/>
    </w:pPr>
  </w:style>
  <w:style w:type="paragraph" w:styleId="Listecontinue2">
    <w:name w:val="List Continue 2"/>
    <w:basedOn w:val="Normal"/>
    <w:uiPriority w:val="99"/>
    <w:semiHidden/>
    <w:unhideWhenUsed/>
    <w:rsid w:val="00652231"/>
    <w:pPr>
      <w:spacing w:after="120"/>
      <w:ind w:left="566"/>
      <w:contextualSpacing/>
    </w:pPr>
  </w:style>
  <w:style w:type="character" w:customStyle="1" w:styleId="ParagraphedelisteCar">
    <w:name w:val="Paragraphe de liste Car"/>
    <w:aliases w:val="- suite de liste  n°1 Car"/>
    <w:basedOn w:val="Policepardfaut"/>
    <w:link w:val="Paragraphedeliste"/>
    <w:uiPriority w:val="34"/>
    <w:rsid w:val="00652231"/>
    <w:rPr>
      <w:lang w:val="nl-NL"/>
    </w:rPr>
  </w:style>
  <w:style w:type="paragraph" w:styleId="Citationintense">
    <w:name w:val="Intense Quote"/>
    <w:aliases w:val="Citation intense  TITRE"/>
    <w:basedOn w:val="Normal"/>
    <w:next w:val="Normal"/>
    <w:link w:val="CitationintenseCar"/>
    <w:uiPriority w:val="30"/>
    <w:qFormat/>
    <w:rsid w:val="00226DCC"/>
    <w:pPr>
      <w:pBdr>
        <w:bottom w:val="single" w:sz="4" w:space="4" w:color="4F81BD" w:themeColor="accent1"/>
      </w:pBdr>
      <w:spacing w:before="200" w:after="280"/>
      <w:ind w:right="936"/>
    </w:pPr>
    <w:rPr>
      <w:b/>
      <w:bCs/>
      <w:i/>
      <w:iCs/>
      <w:color w:val="4F81BD" w:themeColor="accent1"/>
    </w:rPr>
  </w:style>
  <w:style w:type="character" w:customStyle="1" w:styleId="CitationintenseCar">
    <w:name w:val="Citation intense Car"/>
    <w:aliases w:val="Citation intense  TITRE Car"/>
    <w:basedOn w:val="Policepardfaut"/>
    <w:link w:val="Citationintense"/>
    <w:uiPriority w:val="30"/>
    <w:rsid w:val="00226DCC"/>
    <w:rPr>
      <w:b/>
      <w:bCs/>
      <w:i/>
      <w:iCs/>
      <w:color w:val="4F81BD" w:themeColor="accent1"/>
      <w:sz w:val="24"/>
      <w:lang w:val="nl-NL"/>
    </w:rPr>
  </w:style>
  <w:style w:type="character" w:styleId="Emphaseple">
    <w:name w:val="Subtle Emphasis"/>
    <w:basedOn w:val="Policepardfaut"/>
    <w:uiPriority w:val="19"/>
    <w:qFormat/>
    <w:rsid w:val="00652231"/>
    <w:rPr>
      <w:i/>
      <w:iCs/>
      <w:color w:val="808080" w:themeColor="text1" w:themeTint="7F"/>
    </w:rPr>
  </w:style>
  <w:style w:type="paragraph" w:styleId="En-ttedetabledesmatires">
    <w:name w:val="TOC Heading"/>
    <w:basedOn w:val="Titre1"/>
    <w:next w:val="Normal"/>
    <w:uiPriority w:val="39"/>
    <w:semiHidden/>
    <w:unhideWhenUsed/>
    <w:qFormat/>
    <w:rsid w:val="00652231"/>
    <w:pPr>
      <w:numPr>
        <w:numId w:val="0"/>
      </w:numPr>
      <w:spacing w:line="276" w:lineRule="auto"/>
      <w:outlineLvl w:val="9"/>
    </w:pPr>
    <w:rPr>
      <w:lang w:val="en-US"/>
    </w:rPr>
  </w:style>
  <w:style w:type="paragraph" w:customStyle="1" w:styleId="StyleEZNIVEAU3">
    <w:name w:val="StyleEZ NIVEAU 3"/>
    <w:basedOn w:val="Paragraphedeliste"/>
    <w:link w:val="StyleEZNIVEAU3Car"/>
    <w:qFormat/>
    <w:rsid w:val="00652231"/>
    <w:pPr>
      <w:numPr>
        <w:numId w:val="9"/>
      </w:numPr>
    </w:pPr>
    <w:rPr>
      <w:b/>
      <w:i/>
      <w:caps/>
      <w:color w:val="4F81BD" w:themeColor="accent1"/>
      <w:u w:val="single"/>
      <w:lang w:val="fr-LU"/>
    </w:rPr>
  </w:style>
  <w:style w:type="character" w:customStyle="1" w:styleId="StyleEZNIVEAU3Car">
    <w:name w:val="StyleEZ NIVEAU 3 Car"/>
    <w:basedOn w:val="ParagraphedelisteCar"/>
    <w:link w:val="StyleEZNIVEAU3"/>
    <w:rsid w:val="00652231"/>
    <w:rPr>
      <w:b/>
      <w:i/>
      <w:caps/>
      <w:color w:val="4F81BD" w:themeColor="accent1"/>
      <w:sz w:val="20"/>
      <w:szCs w:val="20"/>
      <w:u w:val="single"/>
      <w:lang w:val="fr-LU"/>
    </w:rPr>
  </w:style>
  <w:style w:type="paragraph" w:customStyle="1" w:styleId="NormalTahoma">
    <w:name w:val="Normal + Tahoma"/>
    <w:aliases w:val="14 pt,Gras,Indigo,Centré,Gauche :  4 cm,Droite :  4 cm,..."/>
    <w:basedOn w:val="Normal"/>
    <w:rsid w:val="008C2E66"/>
    <w:pPr>
      <w:pBdr>
        <w:top w:val="single" w:sz="18" w:space="1" w:color="99CC00"/>
        <w:left w:val="single" w:sz="18" w:space="4" w:color="99CC00"/>
        <w:bottom w:val="single" w:sz="18" w:space="1" w:color="99CC00"/>
        <w:right w:val="single" w:sz="18" w:space="4" w:color="99CC00"/>
      </w:pBdr>
      <w:shd w:val="clear" w:color="auto" w:fill="E7FFA5"/>
      <w:tabs>
        <w:tab w:val="left" w:pos="8100"/>
      </w:tabs>
      <w:ind w:left="1800" w:right="1284"/>
      <w:jc w:val="center"/>
    </w:pPr>
    <w:rPr>
      <w:rFonts w:ascii="Tahoma" w:hAnsi="Tahoma" w:cs="Tahoma"/>
      <w:b/>
      <w:color w:val="333399"/>
      <w:sz w:val="28"/>
      <w:szCs w:val="28"/>
    </w:rPr>
  </w:style>
  <w:style w:type="paragraph" w:customStyle="1" w:styleId="Titre31">
    <w:name w:val="Titre 31"/>
    <w:basedOn w:val="Normal"/>
    <w:rsid w:val="00F87888"/>
    <w:pPr>
      <w:numPr>
        <w:numId w:val="26"/>
      </w:numPr>
      <w:spacing w:after="200" w:line="276" w:lineRule="auto"/>
      <w:jc w:val="both"/>
    </w:pPr>
    <w:rPr>
      <w:rFonts w:asciiTheme="minorHAnsi" w:eastAsiaTheme="minorEastAsia" w:hAnsiTheme="minorHAnsi" w:cstheme="minorBidi"/>
      <w:lang w:val="nl-NL" w:eastAsia="en-US"/>
    </w:rPr>
  </w:style>
  <w:style w:type="character" w:customStyle="1" w:styleId="A6">
    <w:name w:val="A6"/>
    <w:uiPriority w:val="99"/>
    <w:rsid w:val="00F87888"/>
    <w:rPr>
      <w:color w:val="000000"/>
      <w:sz w:val="18"/>
      <w:szCs w:val="18"/>
    </w:rPr>
  </w:style>
  <w:style w:type="paragraph" w:customStyle="1" w:styleId="Pa0">
    <w:name w:val="Pa0"/>
    <w:basedOn w:val="Normal"/>
    <w:next w:val="Normal"/>
    <w:uiPriority w:val="99"/>
    <w:rsid w:val="00F87888"/>
    <w:pPr>
      <w:autoSpaceDE w:val="0"/>
      <w:autoSpaceDN w:val="0"/>
      <w:adjustRightInd w:val="0"/>
      <w:spacing w:line="241" w:lineRule="atLeast"/>
      <w:jc w:val="both"/>
    </w:pPr>
    <w:rPr>
      <w:rFonts w:ascii="Arial" w:eastAsiaTheme="minorEastAsia" w:hAnsi="Arial" w:cs="Arial"/>
      <w:sz w:val="24"/>
      <w:szCs w:val="24"/>
      <w:lang w:eastAsia="en-US"/>
    </w:rPr>
  </w:style>
  <w:style w:type="paragraph" w:styleId="Titre">
    <w:name w:val="Title"/>
    <w:basedOn w:val="Normal"/>
    <w:next w:val="Normal"/>
    <w:link w:val="TitreCar"/>
    <w:uiPriority w:val="10"/>
    <w:qFormat/>
    <w:rsid w:val="00F87888"/>
    <w:pPr>
      <w:pBdr>
        <w:top w:val="single" w:sz="12" w:space="1" w:color="C0504D" w:themeColor="accent2"/>
      </w:pBdr>
      <w:spacing w:after="200"/>
      <w:jc w:val="right"/>
    </w:pPr>
    <w:rPr>
      <w:rFonts w:asciiTheme="minorHAnsi" w:eastAsiaTheme="minorEastAsia" w:hAnsiTheme="minorHAnsi" w:cstheme="minorBidi"/>
      <w:smallCaps/>
      <w:sz w:val="48"/>
      <w:szCs w:val="48"/>
      <w:lang w:val="nl-NL" w:eastAsia="en-US"/>
    </w:rPr>
  </w:style>
  <w:style w:type="character" w:customStyle="1" w:styleId="TitreCar">
    <w:name w:val="Titre Car"/>
    <w:basedOn w:val="Policepardfaut"/>
    <w:link w:val="Titre"/>
    <w:uiPriority w:val="10"/>
    <w:rsid w:val="00F87888"/>
    <w:rPr>
      <w:rFonts w:eastAsiaTheme="minorEastAsia"/>
      <w:smallCaps/>
      <w:sz w:val="48"/>
      <w:szCs w:val="48"/>
      <w:lang w:val="nl-NL"/>
    </w:rPr>
  </w:style>
  <w:style w:type="paragraph" w:styleId="Citation">
    <w:name w:val="Quote"/>
    <w:basedOn w:val="Normal"/>
    <w:next w:val="Normal"/>
    <w:link w:val="CitationCar"/>
    <w:uiPriority w:val="29"/>
    <w:qFormat/>
    <w:rsid w:val="00F87888"/>
    <w:pPr>
      <w:spacing w:after="200" w:line="276" w:lineRule="auto"/>
      <w:jc w:val="both"/>
    </w:pPr>
    <w:rPr>
      <w:rFonts w:asciiTheme="minorHAnsi" w:eastAsiaTheme="minorEastAsia" w:hAnsiTheme="minorHAnsi" w:cstheme="minorBidi"/>
      <w:color w:val="4F6228" w:themeColor="accent3" w:themeShade="80"/>
      <w:lang w:val="nl-NL" w:eastAsia="en-US"/>
    </w:rPr>
  </w:style>
  <w:style w:type="character" w:customStyle="1" w:styleId="CitationCar">
    <w:name w:val="Citation Car"/>
    <w:basedOn w:val="Policepardfaut"/>
    <w:link w:val="Citation"/>
    <w:uiPriority w:val="29"/>
    <w:rsid w:val="00F87888"/>
    <w:rPr>
      <w:rFonts w:eastAsiaTheme="minorEastAsia"/>
      <w:color w:val="4F6228" w:themeColor="accent3" w:themeShade="80"/>
      <w:sz w:val="20"/>
      <w:szCs w:val="20"/>
      <w:lang w:val="nl-NL"/>
    </w:rPr>
  </w:style>
  <w:style w:type="character" w:styleId="Rfrenceple">
    <w:name w:val="Subtle Reference"/>
    <w:uiPriority w:val="31"/>
    <w:qFormat/>
    <w:rsid w:val="00F87888"/>
    <w:rPr>
      <w:rFonts w:ascii="Calibri" w:hAnsi="Calibri"/>
      <w:b/>
      <w:sz w:val="32"/>
      <w:bdr w:val="none" w:sz="0" w:space="0" w:color="auto"/>
    </w:rPr>
  </w:style>
  <w:style w:type="paragraph" w:styleId="Corpsdetexte">
    <w:name w:val="Body Text"/>
    <w:basedOn w:val="Normal"/>
    <w:link w:val="CorpsdetexteCar"/>
    <w:uiPriority w:val="99"/>
    <w:unhideWhenUsed/>
    <w:rsid w:val="00F85E67"/>
    <w:pPr>
      <w:tabs>
        <w:tab w:val="left" w:pos="567"/>
        <w:tab w:val="left" w:pos="1276"/>
      </w:tabs>
    </w:pPr>
    <w:rPr>
      <w:rFonts w:cs="Arial"/>
      <w:color w:val="5A5A5A" w:themeColor="text1" w:themeTint="A5"/>
      <w:sz w:val="16"/>
      <w:szCs w:val="16"/>
    </w:rPr>
  </w:style>
  <w:style w:type="character" w:customStyle="1" w:styleId="CorpsdetexteCar">
    <w:name w:val="Corps de texte Car"/>
    <w:basedOn w:val="Policepardfaut"/>
    <w:link w:val="Corpsdetexte"/>
    <w:uiPriority w:val="99"/>
    <w:rsid w:val="00F85E67"/>
    <w:rPr>
      <w:rFonts w:ascii="Times New Roman" w:eastAsia="Times New Roman" w:hAnsi="Times New Roman" w:cs="Arial"/>
      <w:color w:val="5A5A5A" w:themeColor="text1" w:themeTint="A5"/>
      <w:sz w:val="16"/>
      <w:szCs w:val="16"/>
      <w:lang w:eastAsia="fr-FR"/>
    </w:rPr>
  </w:style>
  <w:style w:type="character" w:styleId="Lienhypertexte">
    <w:name w:val="Hyperlink"/>
    <w:basedOn w:val="Policepardfaut"/>
    <w:uiPriority w:val="99"/>
    <w:unhideWhenUsed/>
    <w:rsid w:val="00594F72"/>
    <w:rPr>
      <w:color w:val="0000FF" w:themeColor="hyperlink"/>
      <w:u w:val="single"/>
    </w:rPr>
  </w:style>
  <w:style w:type="paragraph" w:styleId="Retraitcorpsdetexte">
    <w:name w:val="Body Text Indent"/>
    <w:basedOn w:val="Normal"/>
    <w:link w:val="RetraitcorpsdetexteCar"/>
    <w:uiPriority w:val="99"/>
    <w:unhideWhenUsed/>
    <w:rsid w:val="00FB4388"/>
    <w:pPr>
      <w:ind w:left="80"/>
      <w:jc w:val="both"/>
    </w:pPr>
    <w:rPr>
      <w:rFonts w:ascii="Arial" w:hAnsi="Arial" w:cs="Arial"/>
      <w:bCs/>
      <w:sz w:val="18"/>
      <w:szCs w:val="18"/>
    </w:rPr>
  </w:style>
  <w:style w:type="character" w:customStyle="1" w:styleId="RetraitcorpsdetexteCar">
    <w:name w:val="Retrait corps de texte Car"/>
    <w:basedOn w:val="Policepardfaut"/>
    <w:link w:val="Retraitcorpsdetexte"/>
    <w:uiPriority w:val="99"/>
    <w:rsid w:val="00FB4388"/>
    <w:rPr>
      <w:rFonts w:ascii="Arial" w:eastAsia="Times New Roman" w:hAnsi="Arial" w:cs="Arial"/>
      <w:bCs/>
      <w:sz w:val="18"/>
      <w:szCs w:val="18"/>
      <w:lang w:eastAsia="fr-FR"/>
    </w:rPr>
  </w:style>
  <w:style w:type="paragraph" w:styleId="En-tte">
    <w:name w:val="header"/>
    <w:basedOn w:val="Normal"/>
    <w:link w:val="En-tteCar"/>
    <w:uiPriority w:val="99"/>
    <w:unhideWhenUsed/>
    <w:rsid w:val="00105A45"/>
    <w:pPr>
      <w:tabs>
        <w:tab w:val="center" w:pos="4536"/>
        <w:tab w:val="right" w:pos="9072"/>
      </w:tabs>
    </w:pPr>
  </w:style>
  <w:style w:type="character" w:customStyle="1" w:styleId="En-tteCar">
    <w:name w:val="En-tête Car"/>
    <w:basedOn w:val="Policepardfaut"/>
    <w:link w:val="En-tte"/>
    <w:uiPriority w:val="99"/>
    <w:rsid w:val="00105A45"/>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105A45"/>
    <w:pPr>
      <w:tabs>
        <w:tab w:val="center" w:pos="4536"/>
        <w:tab w:val="right" w:pos="9072"/>
      </w:tabs>
    </w:pPr>
  </w:style>
  <w:style w:type="character" w:customStyle="1" w:styleId="PieddepageCar">
    <w:name w:val="Pied de page Car"/>
    <w:basedOn w:val="Policepardfaut"/>
    <w:link w:val="Pieddepage"/>
    <w:uiPriority w:val="99"/>
    <w:rsid w:val="00105A45"/>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742872"/>
    <w:rPr>
      <w:rFonts w:ascii="Tahoma" w:hAnsi="Tahoma" w:cs="Tahoma"/>
      <w:sz w:val="16"/>
      <w:szCs w:val="16"/>
    </w:rPr>
  </w:style>
  <w:style w:type="character" w:customStyle="1" w:styleId="TextedebullesCar">
    <w:name w:val="Texte de bulles Car"/>
    <w:basedOn w:val="Policepardfaut"/>
    <w:link w:val="Textedebulles"/>
    <w:uiPriority w:val="99"/>
    <w:semiHidden/>
    <w:rsid w:val="00742872"/>
    <w:rPr>
      <w:rFonts w:ascii="Tahoma" w:eastAsia="Times New Roman" w:hAnsi="Tahoma" w:cs="Tahoma"/>
      <w:sz w:val="16"/>
      <w:szCs w:val="16"/>
      <w:lang w:eastAsia="fr-FR"/>
    </w:rPr>
  </w:style>
  <w:style w:type="character" w:styleId="Numrodepage">
    <w:name w:val="page number"/>
    <w:basedOn w:val="Policepardfaut"/>
    <w:uiPriority w:val="99"/>
    <w:unhideWhenUsed/>
    <w:rsid w:val="00953669"/>
  </w:style>
  <w:style w:type="character" w:styleId="Textedelespacerserv">
    <w:name w:val="Placeholder Text"/>
    <w:basedOn w:val="Policepardfaut"/>
    <w:uiPriority w:val="99"/>
    <w:semiHidden/>
    <w:rsid w:val="00635E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faires@ibseurope.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ffaires@ibseurope.com"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4302</Words>
  <Characters>23665</Characters>
  <Application>Microsoft Office Word</Application>
  <DocSecurity>0</DocSecurity>
  <Lines>197</Lines>
  <Paragraphs>55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Gael de Miomandre</cp:lastModifiedBy>
  <cp:revision>6</cp:revision>
  <cp:lastPrinted>2016-10-11T08:37:00Z</cp:lastPrinted>
  <dcterms:created xsi:type="dcterms:W3CDTF">2016-10-11T08:37:00Z</dcterms:created>
  <dcterms:modified xsi:type="dcterms:W3CDTF">2016-12-19T09:38:00Z</dcterms:modified>
</cp:coreProperties>
</file>